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9604" w14:textId="77777777" w:rsidR="009D5997" w:rsidRPr="009D5997" w:rsidRDefault="009D5997" w:rsidP="00F11B65">
      <w:pPr>
        <w:jc w:val="center"/>
        <w:rPr>
          <w:rFonts w:ascii="Bookman Old Style" w:hAnsi="Bookman Old Style"/>
        </w:rPr>
      </w:pPr>
      <w:r w:rsidRPr="009D5997">
        <w:rPr>
          <w:rFonts w:ascii="Bookman Old Style" w:hAnsi="Bookman Old Style"/>
          <w:b/>
          <w:bCs/>
        </w:rPr>
        <w:t>TAKEOVER AGREEMENT</w:t>
      </w:r>
      <w:r w:rsidRPr="009D5997">
        <w:rPr>
          <w:rFonts w:ascii="Bookman Old Style" w:hAnsi="Bookman Old Style"/>
        </w:rPr>
        <w:br/>
        <w:t xml:space="preserve">This </w:t>
      </w:r>
      <w:r w:rsidRPr="009D5997">
        <w:rPr>
          <w:rFonts w:ascii="Bookman Old Style" w:hAnsi="Bookman Old Style"/>
          <w:b/>
          <w:bCs/>
        </w:rPr>
        <w:t>TAKEOVER AGREEMENT</w:t>
      </w:r>
      <w:r w:rsidRPr="009D5997">
        <w:rPr>
          <w:rFonts w:ascii="Bookman Old Style" w:hAnsi="Bookman Old Style"/>
        </w:rPr>
        <w:t xml:space="preserve"> ("Agreement") is entered into on this _______ day of ______________ 2025 at ___________________.</w:t>
      </w:r>
    </w:p>
    <w:p w14:paraId="356DE3A8" w14:textId="77777777" w:rsidR="009D5997" w:rsidRPr="009D5997" w:rsidRDefault="009D5997" w:rsidP="009D5997">
      <w:pPr>
        <w:jc w:val="both"/>
        <w:rPr>
          <w:rFonts w:ascii="Bookman Old Style" w:hAnsi="Bookman Old Style"/>
        </w:rPr>
      </w:pPr>
      <w:r w:rsidRPr="009D5997">
        <w:rPr>
          <w:rFonts w:ascii="Bookman Old Style" w:hAnsi="Bookman Old Style"/>
          <w:b/>
          <w:bCs/>
        </w:rPr>
        <w:t>BETWEEN</w:t>
      </w:r>
    </w:p>
    <w:p w14:paraId="002045CF" w14:textId="77777777" w:rsidR="009D5997" w:rsidRDefault="009D5997" w:rsidP="009D5997">
      <w:pPr>
        <w:jc w:val="both"/>
        <w:rPr>
          <w:rFonts w:ascii="Bookman Old Style" w:hAnsi="Bookman Old Style"/>
        </w:rPr>
      </w:pPr>
      <w:r w:rsidRPr="009D5997">
        <w:rPr>
          <w:rFonts w:ascii="Bookman Old Style" w:hAnsi="Bookman Old Style"/>
          <w:b/>
          <w:bCs/>
        </w:rPr>
        <w:t>M/s. XXX</w:t>
      </w:r>
      <w:r w:rsidRPr="009D5997">
        <w:rPr>
          <w:rFonts w:ascii="Bookman Old Style" w:hAnsi="Bookman Old Style"/>
        </w:rPr>
        <w:t xml:space="preserve"> (CIN: ____________________), a company incorporated under the Companies Act, ______ and having its registered office at _______________________________, (hereinafter referred to as "</w:t>
      </w:r>
      <w:r w:rsidRPr="009D5997">
        <w:rPr>
          <w:rFonts w:ascii="Bookman Old Style" w:hAnsi="Bookman Old Style"/>
          <w:b/>
          <w:bCs/>
        </w:rPr>
        <w:t>Acquirer</w:t>
      </w:r>
      <w:r w:rsidRPr="009D5997">
        <w:rPr>
          <w:rFonts w:ascii="Bookman Old Style" w:hAnsi="Bookman Old Style"/>
        </w:rPr>
        <w:t xml:space="preserve">”, represented by its Authorised Signatory Mr. ______________, which expression shall, unless repugnant to the context or meaning thereof, be deemed to include its directors, successors, assigns, affiliates, and representatives), of the </w:t>
      </w:r>
      <w:r w:rsidRPr="009D5997">
        <w:rPr>
          <w:rFonts w:ascii="Bookman Old Style" w:hAnsi="Bookman Old Style"/>
          <w:b/>
          <w:bCs/>
        </w:rPr>
        <w:t>FIRST PART</w:t>
      </w:r>
      <w:r w:rsidRPr="009D5997">
        <w:rPr>
          <w:rFonts w:ascii="Bookman Old Style" w:hAnsi="Bookman Old Style"/>
        </w:rPr>
        <w:t>;</w:t>
      </w:r>
    </w:p>
    <w:p w14:paraId="602F518B" w14:textId="77777777" w:rsidR="009D5997" w:rsidRDefault="009D5997" w:rsidP="009D5997">
      <w:pPr>
        <w:jc w:val="center"/>
        <w:rPr>
          <w:rFonts w:ascii="Bookman Old Style" w:hAnsi="Bookman Old Style"/>
          <w:b/>
          <w:bCs/>
        </w:rPr>
      </w:pPr>
      <w:r w:rsidRPr="009D5997">
        <w:rPr>
          <w:rFonts w:ascii="Bookman Old Style" w:hAnsi="Bookman Old Style"/>
        </w:rPr>
        <w:br/>
      </w:r>
      <w:r w:rsidRPr="009D5997">
        <w:rPr>
          <w:rFonts w:ascii="Bookman Old Style" w:hAnsi="Bookman Old Style"/>
          <w:b/>
          <w:bCs/>
        </w:rPr>
        <w:t>AND</w:t>
      </w:r>
    </w:p>
    <w:p w14:paraId="53C37374" w14:textId="7122D416" w:rsidR="009D5997" w:rsidRPr="009D5997" w:rsidRDefault="009D5997" w:rsidP="009D5997">
      <w:pPr>
        <w:jc w:val="both"/>
        <w:rPr>
          <w:rFonts w:ascii="Bookman Old Style" w:hAnsi="Bookman Old Style"/>
        </w:rPr>
      </w:pPr>
      <w:r w:rsidRPr="009D5997">
        <w:rPr>
          <w:rFonts w:ascii="Bookman Old Style" w:hAnsi="Bookman Old Style"/>
        </w:rPr>
        <w:br/>
      </w:r>
      <w:r w:rsidRPr="009D5997">
        <w:rPr>
          <w:rFonts w:ascii="Bookman Old Style" w:hAnsi="Bookman Old Style"/>
          <w:b/>
          <w:bCs/>
        </w:rPr>
        <w:t>M/s. YYY</w:t>
      </w:r>
      <w:r w:rsidRPr="009D5997">
        <w:rPr>
          <w:rFonts w:ascii="Bookman Old Style" w:hAnsi="Bookman Old Style"/>
        </w:rPr>
        <w:t xml:space="preserve"> (CIN: ____________________), a company incorporated under the Companies Act, ______ and having its registered office at _______________________________, (hereinafter referred to as the "</w:t>
      </w:r>
      <w:r w:rsidRPr="009D5997">
        <w:rPr>
          <w:rFonts w:ascii="Bookman Old Style" w:hAnsi="Bookman Old Style"/>
          <w:b/>
          <w:bCs/>
        </w:rPr>
        <w:t>Target Company</w:t>
      </w:r>
      <w:r w:rsidRPr="009D5997">
        <w:rPr>
          <w:rFonts w:ascii="Bookman Old Style" w:hAnsi="Bookman Old Style"/>
        </w:rPr>
        <w:t xml:space="preserve">”, represented by its Authorised Signatory Mr. ______________, which expression shall, unless repugnant to the context or meaning thereof, be deemed to include its directors, successors, assigns, affiliates, and representatives), of the </w:t>
      </w:r>
      <w:r w:rsidRPr="009D5997">
        <w:rPr>
          <w:rFonts w:ascii="Bookman Old Style" w:hAnsi="Bookman Old Style"/>
          <w:b/>
          <w:bCs/>
        </w:rPr>
        <w:t>SECOND PART</w:t>
      </w:r>
      <w:r w:rsidRPr="009D5997">
        <w:rPr>
          <w:rFonts w:ascii="Bookman Old Style" w:hAnsi="Bookman Old Style"/>
        </w:rPr>
        <w:t>.</w:t>
      </w:r>
    </w:p>
    <w:p w14:paraId="52658529" w14:textId="34ED9777" w:rsidR="009D5997" w:rsidRPr="009D5997" w:rsidRDefault="009D5997" w:rsidP="007F5612">
      <w:pPr>
        <w:jc w:val="both"/>
        <w:rPr>
          <w:rFonts w:ascii="Bookman Old Style" w:hAnsi="Bookman Old Style"/>
        </w:rPr>
      </w:pPr>
      <w:r w:rsidRPr="009D5997">
        <w:rPr>
          <w:rFonts w:ascii="Bookman Old Style" w:hAnsi="Bookman Old Style"/>
        </w:rPr>
        <w:t>The Acquirer and the Target Company shall hereinafter individually be referred to as a “Party” and collectively as the “Parties”.</w:t>
      </w:r>
    </w:p>
    <w:p w14:paraId="1BB25CC6" w14:textId="77777777" w:rsidR="009D5997" w:rsidRPr="009D5997" w:rsidRDefault="009D5997" w:rsidP="009D5997">
      <w:pPr>
        <w:rPr>
          <w:rFonts w:ascii="Bookman Old Style" w:hAnsi="Bookman Old Style"/>
          <w:b/>
          <w:bCs/>
        </w:rPr>
      </w:pPr>
      <w:r w:rsidRPr="009D5997">
        <w:rPr>
          <w:rFonts w:ascii="Bookman Old Style" w:hAnsi="Bookman Old Style"/>
          <w:b/>
          <w:bCs/>
        </w:rPr>
        <w:t>WHEREAS:</w:t>
      </w:r>
    </w:p>
    <w:p w14:paraId="56D2EC75" w14:textId="45F3CA08" w:rsidR="009D5997" w:rsidRPr="009D5997" w:rsidRDefault="009D5997" w:rsidP="007A0CB2">
      <w:pPr>
        <w:jc w:val="both"/>
        <w:rPr>
          <w:rFonts w:ascii="Bookman Old Style" w:hAnsi="Bookman Old Style"/>
        </w:rPr>
      </w:pPr>
      <w:r w:rsidRPr="009D5997">
        <w:rPr>
          <w:rFonts w:ascii="Bookman Old Style" w:hAnsi="Bookman Old Style"/>
        </w:rPr>
        <w:t>(A) The Acquirer is engaged in the business of __________________________;</w:t>
      </w:r>
      <w:r w:rsidRPr="009D5997">
        <w:rPr>
          <w:rFonts w:ascii="Bookman Old Style" w:hAnsi="Bookman Old Style"/>
        </w:rPr>
        <w:br/>
        <w:t>(B) The Target Company is engaged in the business of ________________________;</w:t>
      </w:r>
      <w:r w:rsidRPr="009D5997">
        <w:rPr>
          <w:rFonts w:ascii="Bookman Old Style" w:hAnsi="Bookman Old Style"/>
        </w:rPr>
        <w:br/>
        <w:t>(C) The Acquirer has expressed its intention to take over control and management of the Target Company by acquiring _____% equity shares of the Target Company on the terms and conditions set forth herein;</w:t>
      </w:r>
      <w:r w:rsidRPr="009D5997">
        <w:rPr>
          <w:rFonts w:ascii="Bookman Old Style" w:hAnsi="Bookman Old Style"/>
        </w:rPr>
        <w:br/>
        <w:t>(D) The Parties now wish to record the terms of the proposed takeover in writing.</w:t>
      </w:r>
    </w:p>
    <w:p w14:paraId="74C62D8D" w14:textId="77777777" w:rsidR="009D5997" w:rsidRPr="009D5997" w:rsidRDefault="009D5997" w:rsidP="009D5997">
      <w:pPr>
        <w:rPr>
          <w:rFonts w:ascii="Bookman Old Style" w:hAnsi="Bookman Old Style"/>
          <w:b/>
          <w:bCs/>
        </w:rPr>
      </w:pPr>
      <w:r w:rsidRPr="009D5997">
        <w:rPr>
          <w:rFonts w:ascii="Bookman Old Style" w:hAnsi="Bookman Old Style"/>
          <w:b/>
          <w:bCs/>
        </w:rPr>
        <w:t>NOW, THEREFORE, THE PARTIES AGREE AS FOLLOWS:</w:t>
      </w:r>
    </w:p>
    <w:p w14:paraId="71CE6D62" w14:textId="3F616900" w:rsidR="009D5997" w:rsidRPr="009D5997" w:rsidRDefault="009D5997" w:rsidP="009D5997">
      <w:pPr>
        <w:rPr>
          <w:rFonts w:ascii="Bookman Old Style" w:hAnsi="Bookman Old Style"/>
          <w:b/>
          <w:bCs/>
        </w:rPr>
      </w:pPr>
      <w:r w:rsidRPr="009D5997">
        <w:rPr>
          <w:rFonts w:ascii="Bookman Old Style" w:hAnsi="Bookman Old Style"/>
          <w:b/>
          <w:bCs/>
        </w:rPr>
        <w:t xml:space="preserve">1. </w:t>
      </w:r>
      <w:r w:rsidR="007F5612" w:rsidRPr="009D5997">
        <w:rPr>
          <w:rFonts w:ascii="Bookman Old Style" w:hAnsi="Bookman Old Style"/>
          <w:b/>
          <w:bCs/>
        </w:rPr>
        <w:t>TAKEOVER STRUCTURE</w:t>
      </w:r>
    </w:p>
    <w:p w14:paraId="17474FDA" w14:textId="266606BB" w:rsidR="009D5997" w:rsidRPr="009D5997" w:rsidRDefault="009D5997" w:rsidP="007A0CB2">
      <w:pPr>
        <w:jc w:val="both"/>
        <w:rPr>
          <w:rFonts w:ascii="Bookman Old Style" w:hAnsi="Bookman Old Style"/>
        </w:rPr>
      </w:pPr>
      <w:r w:rsidRPr="009D5997">
        <w:rPr>
          <w:rFonts w:ascii="Bookman Old Style" w:hAnsi="Bookman Old Style"/>
        </w:rPr>
        <w:t>a) The Acquirer shall acquire _______ (______</w:t>
      </w:r>
      <w:r w:rsidRPr="009D5997">
        <w:rPr>
          <w:rFonts w:ascii="Bookman Old Style" w:hAnsi="Bookman Old Style"/>
          <w:b/>
          <w:bCs/>
        </w:rPr>
        <w:t xml:space="preserve">) fully paid-up equity shares of </w:t>
      </w:r>
      <w:r w:rsidRPr="009D5997">
        <w:rPr>
          <w:rFonts w:ascii="Times New Roman" w:hAnsi="Times New Roman" w:cs="Times New Roman"/>
          <w:b/>
          <w:bCs/>
        </w:rPr>
        <w:t>₹</w:t>
      </w:r>
      <w:r w:rsidRPr="009D5997">
        <w:rPr>
          <w:rFonts w:ascii="Bookman Old Style" w:hAnsi="Bookman Old Style"/>
        </w:rPr>
        <w:t>____ each of the Target Company, constituting _____% of the total shareholding, from the existing shareholders.</w:t>
      </w:r>
      <w:r w:rsidRPr="009D5997">
        <w:rPr>
          <w:rFonts w:ascii="Bookman Old Style" w:hAnsi="Bookman Old Style"/>
        </w:rPr>
        <w:br/>
      </w:r>
      <w:r w:rsidRPr="009D5997">
        <w:rPr>
          <w:rFonts w:ascii="Bookman Old Style" w:hAnsi="Bookman Old Style"/>
        </w:rPr>
        <w:lastRenderedPageBreak/>
        <w:t>b) The acquisition shall result in the Acquirer obtaining majority control and management rights in the Target Company.</w:t>
      </w:r>
    </w:p>
    <w:p w14:paraId="25CF0C6E" w14:textId="5C5ECC28" w:rsidR="009D5997" w:rsidRPr="009D5997" w:rsidRDefault="009D5997" w:rsidP="009D5997">
      <w:pPr>
        <w:rPr>
          <w:rFonts w:ascii="Bookman Old Style" w:hAnsi="Bookman Old Style"/>
          <w:b/>
          <w:bCs/>
        </w:rPr>
      </w:pPr>
      <w:r w:rsidRPr="009D5997">
        <w:rPr>
          <w:rFonts w:ascii="Bookman Old Style" w:hAnsi="Bookman Old Style"/>
          <w:b/>
          <w:bCs/>
        </w:rPr>
        <w:t xml:space="preserve">2. </w:t>
      </w:r>
      <w:r w:rsidR="007F5612" w:rsidRPr="009D5997">
        <w:rPr>
          <w:rFonts w:ascii="Bookman Old Style" w:hAnsi="Bookman Old Style"/>
          <w:b/>
          <w:bCs/>
        </w:rPr>
        <w:t>CONSIDERATION</w:t>
      </w:r>
    </w:p>
    <w:p w14:paraId="131C8E36" w14:textId="72581683" w:rsidR="009D5997" w:rsidRPr="009D5997" w:rsidRDefault="009D5997" w:rsidP="007F5612">
      <w:pPr>
        <w:jc w:val="both"/>
        <w:rPr>
          <w:rFonts w:ascii="Bookman Old Style" w:hAnsi="Bookman Old Style"/>
        </w:rPr>
      </w:pPr>
      <w:r w:rsidRPr="009D5997">
        <w:rPr>
          <w:rFonts w:ascii="Bookman Old Style" w:hAnsi="Bookman Old Style"/>
        </w:rPr>
        <w:t xml:space="preserve">a) The total consideration for the shares shall be </w:t>
      </w:r>
      <w:r w:rsidRPr="009D5997">
        <w:rPr>
          <w:rFonts w:ascii="Times New Roman" w:hAnsi="Times New Roman" w:cs="Times New Roman"/>
        </w:rPr>
        <w:t>₹</w:t>
      </w:r>
      <w:r w:rsidRPr="009D5997">
        <w:rPr>
          <w:rFonts w:ascii="Bookman Old Style" w:hAnsi="Bookman Old Style"/>
        </w:rPr>
        <w:t>______________ (Rupees ____________________ only) (</w:t>
      </w:r>
      <w:r w:rsidRPr="009D5997">
        <w:rPr>
          <w:rFonts w:ascii="Bookman Old Style" w:hAnsi="Bookman Old Style" w:cs="Bookman Old Style"/>
        </w:rPr>
        <w:t>“</w:t>
      </w:r>
      <w:r w:rsidRPr="009D5997">
        <w:rPr>
          <w:rFonts w:ascii="Bookman Old Style" w:hAnsi="Bookman Old Style"/>
        </w:rPr>
        <w:t>Purchase Price</w:t>
      </w:r>
      <w:r w:rsidRPr="009D5997">
        <w:rPr>
          <w:rFonts w:ascii="Bookman Old Style" w:hAnsi="Bookman Old Style" w:cs="Bookman Old Style"/>
        </w:rPr>
        <w:t>”</w:t>
      </w:r>
      <w:r w:rsidRPr="009D5997">
        <w:rPr>
          <w:rFonts w:ascii="Bookman Old Style" w:hAnsi="Bookman Old Style"/>
        </w:rPr>
        <w:t>).</w:t>
      </w:r>
      <w:r w:rsidRPr="009D5997">
        <w:rPr>
          <w:rFonts w:ascii="Bookman Old Style" w:hAnsi="Bookman Old Style"/>
        </w:rPr>
        <w:br/>
        <w:t>b) The Purchase Price shall be paid in the form of ______________ (bank transfer / cheque / other mode) on or before the Closing Date.</w:t>
      </w:r>
    </w:p>
    <w:p w14:paraId="49887493" w14:textId="73F0F379" w:rsidR="009D5997" w:rsidRPr="009D5997" w:rsidRDefault="009D5997" w:rsidP="009D5997">
      <w:pPr>
        <w:rPr>
          <w:rFonts w:ascii="Bookman Old Style" w:hAnsi="Bookman Old Style"/>
          <w:b/>
          <w:bCs/>
        </w:rPr>
      </w:pPr>
      <w:r w:rsidRPr="009D5997">
        <w:rPr>
          <w:rFonts w:ascii="Bookman Old Style" w:hAnsi="Bookman Old Style"/>
          <w:b/>
          <w:bCs/>
        </w:rPr>
        <w:t xml:space="preserve">3. </w:t>
      </w:r>
      <w:r w:rsidR="007F5612" w:rsidRPr="009D5997">
        <w:rPr>
          <w:rFonts w:ascii="Bookman Old Style" w:hAnsi="Bookman Old Style"/>
          <w:b/>
          <w:bCs/>
        </w:rPr>
        <w:t>CLOSING</w:t>
      </w:r>
    </w:p>
    <w:p w14:paraId="2A030C4B" w14:textId="1592A1A7" w:rsidR="009D5997" w:rsidRPr="009D5997" w:rsidRDefault="009D5997" w:rsidP="007A0CB2">
      <w:pPr>
        <w:jc w:val="both"/>
        <w:rPr>
          <w:rFonts w:ascii="Bookman Old Style" w:hAnsi="Bookman Old Style"/>
        </w:rPr>
      </w:pPr>
      <w:r w:rsidRPr="009D5997">
        <w:rPr>
          <w:rFonts w:ascii="Bookman Old Style" w:hAnsi="Bookman Old Style"/>
        </w:rPr>
        <w:t>a) The closing of the transaction (“Closing”) shall take place on __________ or such date as mutually agreed.</w:t>
      </w:r>
      <w:r w:rsidRPr="009D5997">
        <w:rPr>
          <w:rFonts w:ascii="Bookman Old Style" w:hAnsi="Bookman Old Style"/>
        </w:rPr>
        <w:br/>
        <w:t>b) At Closing, the Target Company and its shareholders shall:</w:t>
      </w:r>
      <w:r w:rsidRPr="009D5997">
        <w:rPr>
          <w:rFonts w:ascii="Bookman Old Style" w:hAnsi="Bookman Old Style"/>
        </w:rPr>
        <w:br/>
        <w:t>    (i) Transfer the shares to the Acquirer;</w:t>
      </w:r>
      <w:r w:rsidRPr="009D5997">
        <w:rPr>
          <w:rFonts w:ascii="Bookman Old Style" w:hAnsi="Bookman Old Style"/>
        </w:rPr>
        <w:br/>
        <w:t>    (ii) Deliver duly executed share transfer forms and original share certificates;</w:t>
      </w:r>
      <w:r w:rsidRPr="009D5997">
        <w:rPr>
          <w:rFonts w:ascii="Bookman Old Style" w:hAnsi="Bookman Old Style"/>
        </w:rPr>
        <w:br/>
        <w:t>    (iii) Pass necessary Board and Shareholders’ resolutions for the change in control;</w:t>
      </w:r>
      <w:r w:rsidRPr="009D5997">
        <w:rPr>
          <w:rFonts w:ascii="Bookman Old Style" w:hAnsi="Bookman Old Style"/>
        </w:rPr>
        <w:br/>
        <w:t>    (iv) Handover all books, records, and statutory filings.</w:t>
      </w:r>
    </w:p>
    <w:p w14:paraId="51FB55CA" w14:textId="64D5B047" w:rsidR="009D5997" w:rsidRPr="009D5997" w:rsidRDefault="009D5997" w:rsidP="009D5997">
      <w:pPr>
        <w:rPr>
          <w:rFonts w:ascii="Bookman Old Style" w:hAnsi="Bookman Old Style"/>
          <w:b/>
          <w:bCs/>
        </w:rPr>
      </w:pPr>
      <w:r w:rsidRPr="009D5997">
        <w:rPr>
          <w:rFonts w:ascii="Bookman Old Style" w:hAnsi="Bookman Old Style"/>
          <w:b/>
          <w:bCs/>
        </w:rPr>
        <w:t xml:space="preserve">4. </w:t>
      </w:r>
      <w:r w:rsidR="007F5612" w:rsidRPr="009D5997">
        <w:rPr>
          <w:rFonts w:ascii="Bookman Old Style" w:hAnsi="Bookman Old Style"/>
          <w:b/>
          <w:bCs/>
        </w:rPr>
        <w:t>WARRANTIES AND REPRESENTATIONS</w:t>
      </w:r>
    </w:p>
    <w:p w14:paraId="3216F73B" w14:textId="77777777" w:rsidR="009D5997" w:rsidRPr="009D5997" w:rsidRDefault="009D5997" w:rsidP="007A0CB2">
      <w:pPr>
        <w:jc w:val="both"/>
        <w:rPr>
          <w:rFonts w:ascii="Bookman Old Style" w:hAnsi="Bookman Old Style"/>
          <w:b/>
          <w:bCs/>
        </w:rPr>
      </w:pPr>
      <w:r w:rsidRPr="009D5997">
        <w:rPr>
          <w:rFonts w:ascii="Bookman Old Style" w:hAnsi="Bookman Old Style"/>
          <w:b/>
          <w:bCs/>
        </w:rPr>
        <w:t>By the Target Company:</w:t>
      </w:r>
    </w:p>
    <w:p w14:paraId="36176BE6" w14:textId="77777777" w:rsidR="009D5997" w:rsidRPr="009D5997" w:rsidRDefault="009D5997" w:rsidP="007A0CB2">
      <w:pPr>
        <w:jc w:val="both"/>
        <w:rPr>
          <w:rFonts w:ascii="Bookman Old Style" w:hAnsi="Bookman Old Style"/>
        </w:rPr>
      </w:pPr>
      <w:r w:rsidRPr="009D5997">
        <w:rPr>
          <w:rFonts w:ascii="Bookman Old Style" w:hAnsi="Bookman Old Style"/>
        </w:rPr>
        <w:t>The Target Company represents and warrants that:</w:t>
      </w:r>
    </w:p>
    <w:p w14:paraId="3B932BC0" w14:textId="77777777" w:rsidR="009D5997" w:rsidRPr="009D5997" w:rsidRDefault="009D5997" w:rsidP="007A0CB2">
      <w:pPr>
        <w:numPr>
          <w:ilvl w:val="0"/>
          <w:numId w:val="1"/>
        </w:numPr>
        <w:jc w:val="both"/>
        <w:rPr>
          <w:rFonts w:ascii="Bookman Old Style" w:hAnsi="Bookman Old Style"/>
        </w:rPr>
      </w:pPr>
      <w:r w:rsidRPr="009D5997">
        <w:rPr>
          <w:rFonts w:ascii="Bookman Old Style" w:hAnsi="Bookman Old Style"/>
        </w:rPr>
        <w:t>It is duly incorporated and validly existing under Indian law;</w:t>
      </w:r>
    </w:p>
    <w:p w14:paraId="18022C62" w14:textId="77777777" w:rsidR="009D5997" w:rsidRPr="009D5997" w:rsidRDefault="009D5997" w:rsidP="007A0CB2">
      <w:pPr>
        <w:numPr>
          <w:ilvl w:val="0"/>
          <w:numId w:val="1"/>
        </w:numPr>
        <w:jc w:val="both"/>
        <w:rPr>
          <w:rFonts w:ascii="Bookman Old Style" w:hAnsi="Bookman Old Style"/>
        </w:rPr>
      </w:pPr>
      <w:r w:rsidRPr="009D5997">
        <w:rPr>
          <w:rFonts w:ascii="Bookman Old Style" w:hAnsi="Bookman Old Style"/>
        </w:rPr>
        <w:t>The shares to be transferred are free from liens and encumbrances;</w:t>
      </w:r>
    </w:p>
    <w:p w14:paraId="266D77F5" w14:textId="77777777" w:rsidR="009D5997" w:rsidRPr="009D5997" w:rsidRDefault="009D5997" w:rsidP="007A0CB2">
      <w:pPr>
        <w:numPr>
          <w:ilvl w:val="0"/>
          <w:numId w:val="1"/>
        </w:numPr>
        <w:jc w:val="both"/>
        <w:rPr>
          <w:rFonts w:ascii="Bookman Old Style" w:hAnsi="Bookman Old Style"/>
        </w:rPr>
      </w:pPr>
      <w:r w:rsidRPr="009D5997">
        <w:rPr>
          <w:rFonts w:ascii="Bookman Old Style" w:hAnsi="Bookman Old Style"/>
        </w:rPr>
        <w:t>There are no pending litigations or undisclosed liabilities;</w:t>
      </w:r>
    </w:p>
    <w:p w14:paraId="509FA900" w14:textId="77777777" w:rsidR="009D5997" w:rsidRPr="009D5997" w:rsidRDefault="009D5997" w:rsidP="007A0CB2">
      <w:pPr>
        <w:numPr>
          <w:ilvl w:val="0"/>
          <w:numId w:val="1"/>
        </w:numPr>
        <w:jc w:val="both"/>
        <w:rPr>
          <w:rFonts w:ascii="Bookman Old Style" w:hAnsi="Bookman Old Style"/>
        </w:rPr>
      </w:pPr>
      <w:r w:rsidRPr="009D5997">
        <w:rPr>
          <w:rFonts w:ascii="Bookman Old Style" w:hAnsi="Bookman Old Style"/>
        </w:rPr>
        <w:t>All statutory compliances and tax filings are up to date.</w:t>
      </w:r>
    </w:p>
    <w:p w14:paraId="18234B48" w14:textId="77777777" w:rsidR="009D5997" w:rsidRPr="009D5997" w:rsidRDefault="009D5997" w:rsidP="007F5612">
      <w:pPr>
        <w:jc w:val="both"/>
        <w:rPr>
          <w:rFonts w:ascii="Bookman Old Style" w:hAnsi="Bookman Old Style"/>
          <w:b/>
          <w:bCs/>
        </w:rPr>
      </w:pPr>
      <w:r w:rsidRPr="009D5997">
        <w:rPr>
          <w:rFonts w:ascii="Bookman Old Style" w:hAnsi="Bookman Old Style"/>
          <w:b/>
          <w:bCs/>
        </w:rPr>
        <w:t>By the Acquirer:</w:t>
      </w:r>
    </w:p>
    <w:p w14:paraId="1D0BBA50" w14:textId="77777777" w:rsidR="009D5997" w:rsidRPr="009D5997" w:rsidRDefault="009D5997" w:rsidP="007A0CB2">
      <w:pPr>
        <w:jc w:val="both"/>
        <w:rPr>
          <w:rFonts w:ascii="Bookman Old Style" w:hAnsi="Bookman Old Style"/>
        </w:rPr>
      </w:pPr>
      <w:r w:rsidRPr="009D5997">
        <w:rPr>
          <w:rFonts w:ascii="Bookman Old Style" w:hAnsi="Bookman Old Style"/>
        </w:rPr>
        <w:t>The Acquirer represents and warrants that:</w:t>
      </w:r>
    </w:p>
    <w:p w14:paraId="65F74888" w14:textId="77777777" w:rsidR="009D5997" w:rsidRPr="009D5997" w:rsidRDefault="009D5997" w:rsidP="007A0CB2">
      <w:pPr>
        <w:numPr>
          <w:ilvl w:val="0"/>
          <w:numId w:val="2"/>
        </w:numPr>
        <w:jc w:val="both"/>
        <w:rPr>
          <w:rFonts w:ascii="Bookman Old Style" w:hAnsi="Bookman Old Style"/>
        </w:rPr>
      </w:pPr>
      <w:r w:rsidRPr="009D5997">
        <w:rPr>
          <w:rFonts w:ascii="Bookman Old Style" w:hAnsi="Bookman Old Style"/>
        </w:rPr>
        <w:t>It has the financial capability to consummate the transaction;</w:t>
      </w:r>
    </w:p>
    <w:p w14:paraId="5AA66F75" w14:textId="77777777" w:rsidR="009D5997" w:rsidRPr="009D5997" w:rsidRDefault="009D5997" w:rsidP="007A0CB2">
      <w:pPr>
        <w:numPr>
          <w:ilvl w:val="0"/>
          <w:numId w:val="2"/>
        </w:numPr>
        <w:jc w:val="both"/>
        <w:rPr>
          <w:rFonts w:ascii="Bookman Old Style" w:hAnsi="Bookman Old Style"/>
        </w:rPr>
      </w:pPr>
      <w:r w:rsidRPr="009D5997">
        <w:rPr>
          <w:rFonts w:ascii="Bookman Old Style" w:hAnsi="Bookman Old Style"/>
        </w:rPr>
        <w:t>It has obtained all necessary internal approvals for the acquisition.</w:t>
      </w:r>
    </w:p>
    <w:p w14:paraId="3E0EC47B" w14:textId="3322B5C7" w:rsidR="009D5997" w:rsidRPr="009D5997" w:rsidRDefault="009D5997" w:rsidP="009D5997">
      <w:pPr>
        <w:rPr>
          <w:rFonts w:ascii="Bookman Old Style" w:hAnsi="Bookman Old Style"/>
          <w:b/>
          <w:bCs/>
        </w:rPr>
      </w:pPr>
      <w:r w:rsidRPr="009D5997">
        <w:rPr>
          <w:rFonts w:ascii="Bookman Old Style" w:hAnsi="Bookman Old Style"/>
          <w:b/>
          <w:bCs/>
        </w:rPr>
        <w:t xml:space="preserve">5. </w:t>
      </w:r>
      <w:r w:rsidR="007F5612" w:rsidRPr="009D5997">
        <w:rPr>
          <w:rFonts w:ascii="Bookman Old Style" w:hAnsi="Bookman Old Style"/>
          <w:b/>
          <w:bCs/>
        </w:rPr>
        <w:t>CHANGE OF MANAGEMENT</w:t>
      </w:r>
    </w:p>
    <w:p w14:paraId="737A74E1" w14:textId="48E52AC2" w:rsidR="009D5997" w:rsidRPr="009D5997" w:rsidRDefault="009D5997" w:rsidP="009D5997">
      <w:pPr>
        <w:rPr>
          <w:rFonts w:ascii="Bookman Old Style" w:hAnsi="Bookman Old Style"/>
        </w:rPr>
      </w:pPr>
      <w:r w:rsidRPr="009D5997">
        <w:rPr>
          <w:rFonts w:ascii="Bookman Old Style" w:hAnsi="Bookman Old Style"/>
        </w:rPr>
        <w:t>Upon Closing, the Acquirer shall have the right to appoint directors to the board of the Target Company and nominate key managerial personnel as it deems fit.</w:t>
      </w:r>
    </w:p>
    <w:p w14:paraId="3BE2CF47" w14:textId="7505107D" w:rsidR="009D5997" w:rsidRPr="009D5997" w:rsidRDefault="009D5997" w:rsidP="009D5997">
      <w:pPr>
        <w:rPr>
          <w:rFonts w:ascii="Bookman Old Style" w:hAnsi="Bookman Old Style"/>
          <w:b/>
          <w:bCs/>
        </w:rPr>
      </w:pPr>
      <w:r w:rsidRPr="009D5997">
        <w:rPr>
          <w:rFonts w:ascii="Bookman Old Style" w:hAnsi="Bookman Old Style"/>
          <w:b/>
          <w:bCs/>
        </w:rPr>
        <w:t>6</w:t>
      </w:r>
      <w:r w:rsidR="007F5612" w:rsidRPr="009D5997">
        <w:rPr>
          <w:rFonts w:ascii="Bookman Old Style" w:hAnsi="Bookman Old Style"/>
          <w:b/>
          <w:bCs/>
        </w:rPr>
        <w:t>. NON-COMPETE AND NON-SOLICITATION</w:t>
      </w:r>
    </w:p>
    <w:p w14:paraId="0736B43B" w14:textId="749CE973" w:rsidR="009D5997" w:rsidRPr="009D5997" w:rsidRDefault="009D5997" w:rsidP="007F5612">
      <w:pPr>
        <w:jc w:val="both"/>
        <w:rPr>
          <w:rFonts w:ascii="Bookman Old Style" w:hAnsi="Bookman Old Style"/>
        </w:rPr>
      </w:pPr>
      <w:r w:rsidRPr="009D5997">
        <w:rPr>
          <w:rFonts w:ascii="Bookman Old Style" w:hAnsi="Bookman Old Style"/>
        </w:rPr>
        <w:lastRenderedPageBreak/>
        <w:t xml:space="preserve">The existing promoters of the Target Company (if any) agree not to engage in or solicit business directly competing with the Target Company for a period of ___ years from the </w:t>
      </w:r>
      <w:r w:rsidR="007F5612" w:rsidRPr="009D5997">
        <w:rPr>
          <w:rFonts w:ascii="Bookman Old Style" w:hAnsi="Bookman Old Style"/>
        </w:rPr>
        <w:t xml:space="preserve">closing </w:t>
      </w:r>
      <w:r w:rsidR="007F5612">
        <w:rPr>
          <w:rFonts w:ascii="Bookman Old Style" w:hAnsi="Bookman Old Style"/>
        </w:rPr>
        <w:t xml:space="preserve">date. </w:t>
      </w:r>
    </w:p>
    <w:p w14:paraId="58AD0251" w14:textId="1DC03B80" w:rsidR="009D5997" w:rsidRPr="009D5997" w:rsidRDefault="007F5612" w:rsidP="009D5997">
      <w:pPr>
        <w:rPr>
          <w:rFonts w:ascii="Bookman Old Style" w:hAnsi="Bookman Old Style"/>
          <w:b/>
          <w:bCs/>
        </w:rPr>
      </w:pPr>
      <w:r w:rsidRPr="009D5997">
        <w:rPr>
          <w:rFonts w:ascii="Bookman Old Style" w:hAnsi="Bookman Old Style"/>
          <w:b/>
          <w:bCs/>
        </w:rPr>
        <w:t>7. CONFIDENTIALITY</w:t>
      </w:r>
    </w:p>
    <w:p w14:paraId="003EB0D3" w14:textId="77777777" w:rsidR="009D5997" w:rsidRPr="009D5997" w:rsidRDefault="009D5997" w:rsidP="007F5612">
      <w:pPr>
        <w:jc w:val="both"/>
        <w:rPr>
          <w:rFonts w:ascii="Bookman Old Style" w:hAnsi="Bookman Old Style"/>
        </w:rPr>
      </w:pPr>
      <w:r w:rsidRPr="009D5997">
        <w:rPr>
          <w:rFonts w:ascii="Bookman Old Style" w:hAnsi="Bookman Old Style"/>
        </w:rPr>
        <w:t>Both Parties agree to maintain confidentiality over all terms of this Agreement and business information exchanged pursuant to this Agreement.</w:t>
      </w:r>
    </w:p>
    <w:p w14:paraId="00124880" w14:textId="2C2B5CC5" w:rsidR="009D5997" w:rsidRPr="009D5997" w:rsidRDefault="009D5997" w:rsidP="009D5997">
      <w:pPr>
        <w:rPr>
          <w:rFonts w:ascii="Bookman Old Style" w:hAnsi="Bookman Old Style"/>
          <w:b/>
          <w:bCs/>
        </w:rPr>
      </w:pPr>
      <w:r w:rsidRPr="009D5997">
        <w:rPr>
          <w:rFonts w:ascii="Bookman Old Style" w:hAnsi="Bookman Old Style"/>
          <w:b/>
          <w:bCs/>
        </w:rPr>
        <w:t xml:space="preserve">8. </w:t>
      </w:r>
      <w:r w:rsidR="007F5612" w:rsidRPr="009D5997">
        <w:rPr>
          <w:rFonts w:ascii="Bookman Old Style" w:hAnsi="Bookman Old Style"/>
          <w:b/>
          <w:bCs/>
        </w:rPr>
        <w:t>INDEMNITY</w:t>
      </w:r>
    </w:p>
    <w:p w14:paraId="77FD0CDC" w14:textId="33D3C997" w:rsidR="009D5997" w:rsidRPr="009D5997" w:rsidRDefault="009D5997" w:rsidP="007F5612">
      <w:pPr>
        <w:jc w:val="both"/>
        <w:rPr>
          <w:rFonts w:ascii="Bookman Old Style" w:hAnsi="Bookman Old Style"/>
        </w:rPr>
      </w:pPr>
      <w:r w:rsidRPr="009D5997">
        <w:rPr>
          <w:rFonts w:ascii="Bookman Old Style" w:hAnsi="Bookman Old Style"/>
        </w:rPr>
        <w:t>The Target Company and/or its selling shareholders shall indemnify the Acquirer for any losses arising due to misrepresentation or breach of obligations under this Agreement.</w:t>
      </w:r>
    </w:p>
    <w:p w14:paraId="41E35D31" w14:textId="3DF74B4B" w:rsidR="009D5997" w:rsidRPr="009D5997" w:rsidRDefault="009D5997" w:rsidP="009D5997">
      <w:pPr>
        <w:rPr>
          <w:rFonts w:ascii="Bookman Old Style" w:hAnsi="Bookman Old Style"/>
          <w:b/>
          <w:bCs/>
        </w:rPr>
      </w:pPr>
      <w:r w:rsidRPr="009D5997">
        <w:rPr>
          <w:rFonts w:ascii="Bookman Old Style" w:hAnsi="Bookman Old Style"/>
          <w:b/>
          <w:bCs/>
        </w:rPr>
        <w:t xml:space="preserve">9. </w:t>
      </w:r>
      <w:r w:rsidR="007F5612" w:rsidRPr="009D5997">
        <w:rPr>
          <w:rFonts w:ascii="Bookman Old Style" w:hAnsi="Bookman Old Style"/>
          <w:b/>
          <w:bCs/>
        </w:rPr>
        <w:t>CONDITIONS PRECEDENT</w:t>
      </w:r>
    </w:p>
    <w:p w14:paraId="4A7AF1A6" w14:textId="77777777" w:rsidR="009D5997" w:rsidRPr="009D5997" w:rsidRDefault="009D5997" w:rsidP="007F5612">
      <w:pPr>
        <w:jc w:val="both"/>
        <w:rPr>
          <w:rFonts w:ascii="Bookman Old Style" w:hAnsi="Bookman Old Style"/>
        </w:rPr>
      </w:pPr>
      <w:r w:rsidRPr="009D5997">
        <w:rPr>
          <w:rFonts w:ascii="Bookman Old Style" w:hAnsi="Bookman Old Style"/>
        </w:rPr>
        <w:t xml:space="preserve">This Agreement is subject to the </w:t>
      </w:r>
      <w:proofErr w:type="spellStart"/>
      <w:r w:rsidRPr="009D5997">
        <w:rPr>
          <w:rFonts w:ascii="Bookman Old Style" w:hAnsi="Bookman Old Style"/>
        </w:rPr>
        <w:t>fulfillment</w:t>
      </w:r>
      <w:proofErr w:type="spellEnd"/>
      <w:r w:rsidRPr="009D5997">
        <w:rPr>
          <w:rFonts w:ascii="Bookman Old Style" w:hAnsi="Bookman Old Style"/>
        </w:rPr>
        <w:t xml:space="preserve"> of the following conditions precedent before the Closing Date:</w:t>
      </w:r>
    </w:p>
    <w:p w14:paraId="699546C4" w14:textId="77777777" w:rsidR="009D5997" w:rsidRPr="009D5997" w:rsidRDefault="009D5997" w:rsidP="007F5612">
      <w:pPr>
        <w:numPr>
          <w:ilvl w:val="0"/>
          <w:numId w:val="3"/>
        </w:numPr>
        <w:jc w:val="both"/>
        <w:rPr>
          <w:rFonts w:ascii="Bookman Old Style" w:hAnsi="Bookman Old Style"/>
        </w:rPr>
      </w:pPr>
      <w:r w:rsidRPr="009D5997">
        <w:rPr>
          <w:rFonts w:ascii="Bookman Old Style" w:hAnsi="Bookman Old Style"/>
        </w:rPr>
        <w:t>Regulatory and statutory approvals, if any;</w:t>
      </w:r>
    </w:p>
    <w:p w14:paraId="1EC8C8C3" w14:textId="77777777" w:rsidR="009D5997" w:rsidRPr="009D5997" w:rsidRDefault="009D5997" w:rsidP="007F5612">
      <w:pPr>
        <w:numPr>
          <w:ilvl w:val="0"/>
          <w:numId w:val="3"/>
        </w:numPr>
        <w:jc w:val="both"/>
        <w:rPr>
          <w:rFonts w:ascii="Bookman Old Style" w:hAnsi="Bookman Old Style"/>
        </w:rPr>
      </w:pPr>
      <w:r w:rsidRPr="009D5997">
        <w:rPr>
          <w:rFonts w:ascii="Bookman Old Style" w:hAnsi="Bookman Old Style"/>
        </w:rPr>
        <w:t>Completion of financial, legal, and operational due diligence;</w:t>
      </w:r>
    </w:p>
    <w:p w14:paraId="17CAA879" w14:textId="77777777" w:rsidR="009D5997" w:rsidRPr="009D5997" w:rsidRDefault="009D5997" w:rsidP="007F5612">
      <w:pPr>
        <w:numPr>
          <w:ilvl w:val="0"/>
          <w:numId w:val="3"/>
        </w:numPr>
        <w:jc w:val="both"/>
        <w:rPr>
          <w:rFonts w:ascii="Bookman Old Style" w:hAnsi="Bookman Old Style"/>
        </w:rPr>
      </w:pPr>
      <w:r w:rsidRPr="009D5997">
        <w:rPr>
          <w:rFonts w:ascii="Bookman Old Style" w:hAnsi="Bookman Old Style"/>
        </w:rPr>
        <w:t>Board and shareholder approvals.</w:t>
      </w:r>
    </w:p>
    <w:p w14:paraId="54ADF64F" w14:textId="3641AA77" w:rsidR="009D5997" w:rsidRPr="009D5997" w:rsidRDefault="009D5997" w:rsidP="009D5997">
      <w:pPr>
        <w:rPr>
          <w:rFonts w:ascii="Bookman Old Style" w:hAnsi="Bookman Old Style"/>
          <w:b/>
          <w:bCs/>
        </w:rPr>
      </w:pPr>
      <w:r w:rsidRPr="009D5997">
        <w:rPr>
          <w:rFonts w:ascii="Bookman Old Style" w:hAnsi="Bookman Old Style"/>
          <w:b/>
          <w:bCs/>
        </w:rPr>
        <w:t xml:space="preserve">10. </w:t>
      </w:r>
      <w:r w:rsidR="007F5612" w:rsidRPr="009D5997">
        <w:rPr>
          <w:rFonts w:ascii="Bookman Old Style" w:hAnsi="Bookman Old Style"/>
          <w:b/>
          <w:bCs/>
        </w:rPr>
        <w:t>GOVERNING LAW AND DISPUTE RESOLUTION</w:t>
      </w:r>
    </w:p>
    <w:p w14:paraId="12F4AFBB" w14:textId="78C891ED" w:rsidR="009D5997" w:rsidRPr="009D5997" w:rsidRDefault="009D5997" w:rsidP="007F5612">
      <w:pPr>
        <w:jc w:val="both"/>
        <w:rPr>
          <w:rFonts w:ascii="Bookman Old Style" w:hAnsi="Bookman Old Style"/>
        </w:rPr>
      </w:pPr>
      <w:r w:rsidRPr="009D5997">
        <w:rPr>
          <w:rFonts w:ascii="Bookman Old Style" w:hAnsi="Bookman Old Style"/>
        </w:rPr>
        <w:t>This Agreement shall be governed by the laws of India. Any disputes arising shall be resolved through arbitration as per the Arbitration and Conciliation Act, 1996. The venue of arbitration shall be _______________.</w:t>
      </w:r>
    </w:p>
    <w:p w14:paraId="524C0B5D" w14:textId="77777777" w:rsidR="009D5997" w:rsidRPr="009D5997" w:rsidRDefault="009D5997" w:rsidP="007A0CB2">
      <w:pPr>
        <w:jc w:val="both"/>
        <w:rPr>
          <w:rFonts w:ascii="Bookman Old Style" w:hAnsi="Bookman Old Style"/>
        </w:rPr>
      </w:pPr>
      <w:r w:rsidRPr="009D5997">
        <w:rPr>
          <w:rFonts w:ascii="Bookman Old Style" w:hAnsi="Bookman Old Style"/>
          <w:b/>
          <w:bCs/>
        </w:rPr>
        <w:t>IN WITNESS WHEREOF</w:t>
      </w:r>
      <w:r w:rsidRPr="009D5997">
        <w:rPr>
          <w:rFonts w:ascii="Bookman Old Style" w:hAnsi="Bookman Old Style"/>
        </w:rPr>
        <w:t>, the Parties have executed this Takeover Agreement as of the date first written above.</w:t>
      </w:r>
    </w:p>
    <w:p w14:paraId="6749B41C" w14:textId="2D73A3E4" w:rsidR="009D5997" w:rsidRPr="009D5997" w:rsidRDefault="009D5997" w:rsidP="009D5997">
      <w:pPr>
        <w:rPr>
          <w:rFonts w:ascii="Bookman Old Style" w:hAnsi="Bookman Old Style"/>
        </w:rPr>
      </w:pPr>
      <w:r w:rsidRPr="009D5997">
        <w:rPr>
          <w:rFonts w:ascii="Bookman Old Style" w:hAnsi="Bookman Old Style"/>
          <w:b/>
          <w:bCs/>
        </w:rPr>
        <w:t>For M/s. XXX (Acquirer)</w:t>
      </w:r>
    </w:p>
    <w:p w14:paraId="118F89B7" w14:textId="77777777" w:rsidR="009D5997" w:rsidRPr="009D5997" w:rsidRDefault="009D5997" w:rsidP="009D5997">
      <w:pPr>
        <w:rPr>
          <w:rFonts w:ascii="Bookman Old Style" w:hAnsi="Bookman Old Style"/>
        </w:rPr>
      </w:pPr>
      <w:r w:rsidRPr="009D5997">
        <w:rPr>
          <w:rFonts w:ascii="Bookman Old Style" w:hAnsi="Bookman Old Style"/>
        </w:rPr>
        <w:t>(Authorised Signatory)</w:t>
      </w:r>
      <w:r w:rsidRPr="009D5997">
        <w:rPr>
          <w:rFonts w:ascii="Bookman Old Style" w:hAnsi="Bookman Old Style"/>
        </w:rPr>
        <w:br/>
        <w:t>Name:</w:t>
      </w:r>
      <w:r w:rsidRPr="009D5997">
        <w:rPr>
          <w:rFonts w:ascii="Bookman Old Style" w:hAnsi="Bookman Old Style"/>
        </w:rPr>
        <w:br/>
        <w:t>Designation:</w:t>
      </w:r>
    </w:p>
    <w:p w14:paraId="66BA96BA" w14:textId="53C453CD" w:rsidR="009D5997" w:rsidRPr="009D5997" w:rsidRDefault="009D5997" w:rsidP="009D5997">
      <w:pPr>
        <w:rPr>
          <w:rFonts w:ascii="Bookman Old Style" w:hAnsi="Bookman Old Style"/>
        </w:rPr>
      </w:pPr>
      <w:r w:rsidRPr="009D5997">
        <w:rPr>
          <w:rFonts w:ascii="Bookman Old Style" w:hAnsi="Bookman Old Style"/>
          <w:b/>
          <w:bCs/>
        </w:rPr>
        <w:t>For M/s. YYY (Target Company)</w:t>
      </w:r>
    </w:p>
    <w:p w14:paraId="57E085B6" w14:textId="78EE1146" w:rsidR="009D5997" w:rsidRPr="009D5997" w:rsidRDefault="009D5997" w:rsidP="009D5997">
      <w:pPr>
        <w:rPr>
          <w:rFonts w:ascii="Bookman Old Style" w:hAnsi="Bookman Old Style"/>
        </w:rPr>
      </w:pPr>
      <w:r w:rsidRPr="009D5997">
        <w:rPr>
          <w:rFonts w:ascii="Bookman Old Style" w:hAnsi="Bookman Old Style"/>
        </w:rPr>
        <w:t>(Authorised Signatory)</w:t>
      </w:r>
      <w:r w:rsidRPr="009D5997">
        <w:rPr>
          <w:rFonts w:ascii="Bookman Old Style" w:hAnsi="Bookman Old Style"/>
        </w:rPr>
        <w:br/>
        <w:t>Name:</w:t>
      </w:r>
      <w:r w:rsidRPr="009D5997">
        <w:rPr>
          <w:rFonts w:ascii="Bookman Old Style" w:hAnsi="Bookman Old Style"/>
        </w:rPr>
        <w:br/>
        <w:t>Designation:</w:t>
      </w:r>
    </w:p>
    <w:p w14:paraId="71B4F167" w14:textId="77777777" w:rsidR="00FF4261" w:rsidRPr="009D5997" w:rsidRDefault="00FF4261">
      <w:pPr>
        <w:rPr>
          <w:rFonts w:ascii="Bookman Old Style" w:hAnsi="Bookman Old Style"/>
        </w:rPr>
      </w:pPr>
    </w:p>
    <w:sectPr w:rsidR="00FF4261" w:rsidRPr="009D5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222"/>
    <w:multiLevelType w:val="multilevel"/>
    <w:tmpl w:val="A3D2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50C49"/>
    <w:multiLevelType w:val="multilevel"/>
    <w:tmpl w:val="12C6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7009C"/>
    <w:multiLevelType w:val="multilevel"/>
    <w:tmpl w:val="2EF0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853075">
    <w:abstractNumId w:val="0"/>
  </w:num>
  <w:num w:numId="2" w16cid:durableId="2032368777">
    <w:abstractNumId w:val="1"/>
  </w:num>
  <w:num w:numId="3" w16cid:durableId="2079590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61"/>
    <w:rsid w:val="002214A7"/>
    <w:rsid w:val="003E002E"/>
    <w:rsid w:val="007A0CB2"/>
    <w:rsid w:val="007F5612"/>
    <w:rsid w:val="00865665"/>
    <w:rsid w:val="009D5997"/>
    <w:rsid w:val="00A73272"/>
    <w:rsid w:val="00F11B65"/>
    <w:rsid w:val="00FF42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263E"/>
  <w15:chartTrackingRefBased/>
  <w15:docId w15:val="{6B662824-6A5D-47BC-9BBB-948C090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42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42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42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42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4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4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4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4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4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4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261"/>
    <w:rPr>
      <w:rFonts w:eastAsiaTheme="majorEastAsia" w:cstheme="majorBidi"/>
      <w:color w:val="272727" w:themeColor="text1" w:themeTint="D8"/>
    </w:rPr>
  </w:style>
  <w:style w:type="paragraph" w:styleId="Title">
    <w:name w:val="Title"/>
    <w:basedOn w:val="Normal"/>
    <w:next w:val="Normal"/>
    <w:link w:val="TitleChar"/>
    <w:uiPriority w:val="10"/>
    <w:qFormat/>
    <w:rsid w:val="00FF4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261"/>
    <w:pPr>
      <w:spacing w:before="160"/>
      <w:jc w:val="center"/>
    </w:pPr>
    <w:rPr>
      <w:i/>
      <w:iCs/>
      <w:color w:val="404040" w:themeColor="text1" w:themeTint="BF"/>
    </w:rPr>
  </w:style>
  <w:style w:type="character" w:customStyle="1" w:styleId="QuoteChar">
    <w:name w:val="Quote Char"/>
    <w:basedOn w:val="DefaultParagraphFont"/>
    <w:link w:val="Quote"/>
    <w:uiPriority w:val="29"/>
    <w:rsid w:val="00FF4261"/>
    <w:rPr>
      <w:i/>
      <w:iCs/>
      <w:color w:val="404040" w:themeColor="text1" w:themeTint="BF"/>
    </w:rPr>
  </w:style>
  <w:style w:type="paragraph" w:styleId="ListParagraph">
    <w:name w:val="List Paragraph"/>
    <w:basedOn w:val="Normal"/>
    <w:uiPriority w:val="34"/>
    <w:qFormat/>
    <w:rsid w:val="00FF4261"/>
    <w:pPr>
      <w:ind w:left="720"/>
      <w:contextualSpacing/>
    </w:pPr>
  </w:style>
  <w:style w:type="character" w:styleId="IntenseEmphasis">
    <w:name w:val="Intense Emphasis"/>
    <w:basedOn w:val="DefaultParagraphFont"/>
    <w:uiPriority w:val="21"/>
    <w:qFormat/>
    <w:rsid w:val="00FF4261"/>
    <w:rPr>
      <w:i/>
      <w:iCs/>
      <w:color w:val="2F5496" w:themeColor="accent1" w:themeShade="BF"/>
    </w:rPr>
  </w:style>
  <w:style w:type="paragraph" w:styleId="IntenseQuote">
    <w:name w:val="Intense Quote"/>
    <w:basedOn w:val="Normal"/>
    <w:next w:val="Normal"/>
    <w:link w:val="IntenseQuoteChar"/>
    <w:uiPriority w:val="30"/>
    <w:qFormat/>
    <w:rsid w:val="00FF4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4261"/>
    <w:rPr>
      <w:i/>
      <w:iCs/>
      <w:color w:val="2F5496" w:themeColor="accent1" w:themeShade="BF"/>
    </w:rPr>
  </w:style>
  <w:style w:type="character" w:styleId="IntenseReference">
    <w:name w:val="Intense Reference"/>
    <w:basedOn w:val="DefaultParagraphFont"/>
    <w:uiPriority w:val="32"/>
    <w:qFormat/>
    <w:rsid w:val="00FF4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176519">
      <w:bodyDiv w:val="1"/>
      <w:marLeft w:val="0"/>
      <w:marRight w:val="0"/>
      <w:marTop w:val="0"/>
      <w:marBottom w:val="0"/>
      <w:divBdr>
        <w:top w:val="none" w:sz="0" w:space="0" w:color="auto"/>
        <w:left w:val="none" w:sz="0" w:space="0" w:color="auto"/>
        <w:bottom w:val="none" w:sz="0" w:space="0" w:color="auto"/>
        <w:right w:val="none" w:sz="0" w:space="0" w:color="auto"/>
      </w:divBdr>
    </w:div>
    <w:div w:id="15693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6</cp:revision>
  <dcterms:created xsi:type="dcterms:W3CDTF">2025-06-09T10:59:00Z</dcterms:created>
  <dcterms:modified xsi:type="dcterms:W3CDTF">2025-06-16T09:02:00Z</dcterms:modified>
</cp:coreProperties>
</file>