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23CA" w14:textId="77777777" w:rsidR="00DA63CA" w:rsidRPr="00DA63CA" w:rsidRDefault="00DA63CA" w:rsidP="00DA63CA">
      <w:pPr>
        <w:jc w:val="center"/>
        <w:rPr>
          <w:rFonts w:ascii="Bookman Old Style" w:hAnsi="Bookman Old Style"/>
        </w:rPr>
      </w:pPr>
      <w:r w:rsidRPr="00DA63CA">
        <w:rPr>
          <w:rFonts w:ascii="Bookman Old Style" w:hAnsi="Bookman Old Style"/>
          <w:b/>
          <w:bCs/>
        </w:rPr>
        <w:t>SHARE SUBSCRIPTION AGREEMENT</w:t>
      </w:r>
      <w:r w:rsidRPr="00DA63CA">
        <w:rPr>
          <w:rFonts w:ascii="Bookman Old Style" w:hAnsi="Bookman Old Style"/>
        </w:rPr>
        <w:br/>
        <w:t xml:space="preserve">This </w:t>
      </w:r>
      <w:r w:rsidRPr="00DA63CA">
        <w:rPr>
          <w:rFonts w:ascii="Bookman Old Style" w:hAnsi="Bookman Old Style"/>
          <w:b/>
          <w:bCs/>
        </w:rPr>
        <w:t>SHARE SUBSCRIPTION AGREEMENT</w:t>
      </w:r>
      <w:r w:rsidRPr="00DA63CA">
        <w:rPr>
          <w:rFonts w:ascii="Bookman Old Style" w:hAnsi="Bookman Old Style"/>
        </w:rPr>
        <w:t xml:space="preserve"> (“Agreement”) is entered into on this _______ day of ______________ 2025 at ___________________.</w:t>
      </w:r>
    </w:p>
    <w:p w14:paraId="2CE7C823" w14:textId="77777777" w:rsidR="00DA63CA" w:rsidRPr="00DA63CA" w:rsidRDefault="00DA63CA" w:rsidP="00DA63CA">
      <w:pPr>
        <w:jc w:val="both"/>
        <w:rPr>
          <w:rFonts w:ascii="Bookman Old Style" w:hAnsi="Bookman Old Style"/>
        </w:rPr>
      </w:pPr>
      <w:r w:rsidRPr="00DA63CA">
        <w:rPr>
          <w:rFonts w:ascii="Bookman Old Style" w:hAnsi="Bookman Old Style"/>
          <w:b/>
          <w:bCs/>
        </w:rPr>
        <w:t>BETWEEN</w:t>
      </w:r>
    </w:p>
    <w:p w14:paraId="52F5B2B1" w14:textId="5C6EE01D" w:rsidR="00DA63CA" w:rsidRDefault="00DA63CA" w:rsidP="00DA63CA">
      <w:pPr>
        <w:jc w:val="both"/>
        <w:rPr>
          <w:rFonts w:ascii="Bookman Old Style" w:hAnsi="Bookman Old Style"/>
        </w:rPr>
      </w:pPr>
      <w:r w:rsidRPr="00DA63CA">
        <w:rPr>
          <w:rFonts w:ascii="Bookman Old Style" w:hAnsi="Bookman Old Style"/>
          <w:b/>
          <w:bCs/>
        </w:rPr>
        <w:t>M/s. XXX</w:t>
      </w:r>
      <w:r w:rsidRPr="00DA63CA">
        <w:rPr>
          <w:rFonts w:ascii="Bookman Old Style" w:hAnsi="Bookman Old Style"/>
        </w:rPr>
        <w:t xml:space="preserve"> (CIN: ____________________), a company incorporated under the Companies Act, ______ and having its registered office at ___________________________ (hereinafter referred to as the "</w:t>
      </w:r>
      <w:r w:rsidRPr="00DA63CA">
        <w:rPr>
          <w:rFonts w:ascii="Bookman Old Style" w:hAnsi="Bookman Old Style"/>
          <w:b/>
          <w:bCs/>
        </w:rPr>
        <w:t>Company</w:t>
      </w:r>
      <w:r w:rsidRPr="00DA63CA">
        <w:rPr>
          <w:rFonts w:ascii="Bookman Old Style" w:hAnsi="Bookman Old Style"/>
        </w:rPr>
        <w:t xml:space="preserve">”, represented by its Authorised Signatory Mr. ______________, which expression shall, unless repugnant to the context or meaning thereof, be deemed to include its successors, assigns, affiliates and representatives), of the </w:t>
      </w:r>
      <w:r w:rsidRPr="00DA63CA">
        <w:rPr>
          <w:rFonts w:ascii="Bookman Old Style" w:hAnsi="Bookman Old Style"/>
          <w:b/>
          <w:bCs/>
        </w:rPr>
        <w:t>FIRST PART</w:t>
      </w:r>
      <w:r w:rsidRPr="00DA63CA">
        <w:rPr>
          <w:rFonts w:ascii="Bookman Old Style" w:hAnsi="Bookman Old Style"/>
        </w:rPr>
        <w:t>;</w:t>
      </w:r>
    </w:p>
    <w:p w14:paraId="429CF599" w14:textId="77777777" w:rsidR="00DA63CA" w:rsidRPr="00DA63CA" w:rsidRDefault="00DA63CA" w:rsidP="00DA63CA">
      <w:pPr>
        <w:jc w:val="both"/>
        <w:rPr>
          <w:rFonts w:ascii="Bookman Old Style" w:hAnsi="Bookman Old Style"/>
        </w:rPr>
      </w:pPr>
    </w:p>
    <w:p w14:paraId="36D5112F" w14:textId="77777777" w:rsidR="00DA63CA" w:rsidRDefault="00DA63CA" w:rsidP="00DA63CA">
      <w:pPr>
        <w:jc w:val="center"/>
        <w:rPr>
          <w:rFonts w:ascii="Bookman Old Style" w:hAnsi="Bookman Old Style"/>
          <w:b/>
          <w:bCs/>
        </w:rPr>
      </w:pPr>
      <w:r w:rsidRPr="00DA63CA">
        <w:rPr>
          <w:rFonts w:ascii="Bookman Old Style" w:hAnsi="Bookman Old Style"/>
          <w:b/>
          <w:bCs/>
        </w:rPr>
        <w:t>AND</w:t>
      </w:r>
    </w:p>
    <w:p w14:paraId="3D84C2C6" w14:textId="77777777" w:rsidR="00DA63CA" w:rsidRPr="00DA63CA" w:rsidRDefault="00DA63CA" w:rsidP="00DA63CA">
      <w:pPr>
        <w:jc w:val="both"/>
        <w:rPr>
          <w:rFonts w:ascii="Bookman Old Style" w:hAnsi="Bookman Old Style"/>
        </w:rPr>
      </w:pPr>
    </w:p>
    <w:p w14:paraId="27010C98" w14:textId="27A49A13" w:rsidR="00DA63CA" w:rsidRPr="00DA63CA" w:rsidRDefault="00DA63CA" w:rsidP="00DA63CA">
      <w:pPr>
        <w:jc w:val="both"/>
        <w:rPr>
          <w:rFonts w:ascii="Bookman Old Style" w:hAnsi="Bookman Old Style"/>
        </w:rPr>
      </w:pPr>
      <w:r w:rsidRPr="00DA63CA">
        <w:rPr>
          <w:rFonts w:ascii="Bookman Old Style" w:hAnsi="Bookman Old Style"/>
          <w:b/>
          <w:bCs/>
        </w:rPr>
        <w:t>M/s. YYY</w:t>
      </w:r>
      <w:r w:rsidRPr="00DA63CA">
        <w:rPr>
          <w:rFonts w:ascii="Bookman Old Style" w:hAnsi="Bookman Old Style"/>
        </w:rPr>
        <w:t xml:space="preserve"> (CIN: ____________________), a company incorporated under the Companies Act, ______ and having its registered office at _________________________ (hereinafter referred to as the "</w:t>
      </w:r>
      <w:r w:rsidRPr="00DA63CA">
        <w:rPr>
          <w:rFonts w:ascii="Bookman Old Style" w:hAnsi="Bookman Old Style"/>
          <w:b/>
          <w:bCs/>
        </w:rPr>
        <w:t>Investor</w:t>
      </w:r>
      <w:r w:rsidRPr="00DA63CA">
        <w:rPr>
          <w:rFonts w:ascii="Bookman Old Style" w:hAnsi="Bookman Old Style"/>
        </w:rPr>
        <w:t xml:space="preserve">”, represented by its Authorised Signatory Mr. ______________, which expression shall, unless repugnant to the context or meaning thereof, be deemed to include its successors, assigns, affiliates and representatives), of the </w:t>
      </w:r>
      <w:r w:rsidRPr="00DA63CA">
        <w:rPr>
          <w:rFonts w:ascii="Bookman Old Style" w:hAnsi="Bookman Old Style"/>
          <w:b/>
          <w:bCs/>
        </w:rPr>
        <w:t>SECOND PART</w:t>
      </w:r>
      <w:r w:rsidRPr="00DA63CA">
        <w:rPr>
          <w:rFonts w:ascii="Bookman Old Style" w:hAnsi="Bookman Old Style"/>
        </w:rPr>
        <w:t>.</w:t>
      </w:r>
    </w:p>
    <w:p w14:paraId="19F4015E" w14:textId="3A10AEA5" w:rsidR="00DA63CA" w:rsidRPr="00DA63CA" w:rsidRDefault="00DA63CA" w:rsidP="00454659">
      <w:pPr>
        <w:jc w:val="both"/>
        <w:rPr>
          <w:rFonts w:ascii="Bookman Old Style" w:hAnsi="Bookman Old Style"/>
        </w:rPr>
      </w:pPr>
      <w:r w:rsidRPr="00DA63CA">
        <w:rPr>
          <w:rFonts w:ascii="Bookman Old Style" w:hAnsi="Bookman Old Style"/>
        </w:rPr>
        <w:t>The Company and the Investor are hereinafter individually referred to as a “Party” and collectively as the “Parties”.</w:t>
      </w:r>
    </w:p>
    <w:p w14:paraId="40E526ED" w14:textId="77777777" w:rsidR="00DA63CA" w:rsidRPr="00DA63CA" w:rsidRDefault="00DA63CA" w:rsidP="00DA63CA">
      <w:pPr>
        <w:rPr>
          <w:rFonts w:ascii="Bookman Old Style" w:hAnsi="Bookman Old Style"/>
          <w:b/>
          <w:bCs/>
        </w:rPr>
      </w:pPr>
      <w:r w:rsidRPr="00DA63CA">
        <w:rPr>
          <w:rFonts w:ascii="Bookman Old Style" w:hAnsi="Bookman Old Style"/>
          <w:b/>
          <w:bCs/>
        </w:rPr>
        <w:t>WHEREAS:</w:t>
      </w:r>
    </w:p>
    <w:p w14:paraId="21BDA810" w14:textId="3FB30BA3" w:rsidR="00DA63CA" w:rsidRPr="00DA63CA" w:rsidRDefault="00DA63CA" w:rsidP="00DA63CA">
      <w:pPr>
        <w:jc w:val="both"/>
        <w:rPr>
          <w:rFonts w:ascii="Bookman Old Style" w:hAnsi="Bookman Old Style"/>
        </w:rPr>
      </w:pPr>
      <w:r w:rsidRPr="00DA63CA">
        <w:rPr>
          <w:rFonts w:ascii="Bookman Old Style" w:hAnsi="Bookman Old Style"/>
        </w:rPr>
        <w:t>(A) The Company is engaged in the business of _________________________;</w:t>
      </w:r>
      <w:r w:rsidRPr="00DA63CA">
        <w:rPr>
          <w:rFonts w:ascii="Bookman Old Style" w:hAnsi="Bookman Old Style"/>
        </w:rPr>
        <w:br/>
        <w:t>(B) The Investor has agreed to subscribe to equity shares of the Company, and the Company has agreed to issue and allot such shares, on the terms and conditions set forth in this Agreement.</w:t>
      </w:r>
    </w:p>
    <w:p w14:paraId="03E53D8A" w14:textId="77777777" w:rsidR="00DA63CA" w:rsidRPr="00DA63CA" w:rsidRDefault="00DA63CA" w:rsidP="00DA63CA">
      <w:pPr>
        <w:rPr>
          <w:rFonts w:ascii="Bookman Old Style" w:hAnsi="Bookman Old Style"/>
          <w:b/>
          <w:bCs/>
        </w:rPr>
      </w:pPr>
      <w:r w:rsidRPr="00DA63CA">
        <w:rPr>
          <w:rFonts w:ascii="Bookman Old Style" w:hAnsi="Bookman Old Style"/>
          <w:b/>
          <w:bCs/>
        </w:rPr>
        <w:t>NOW, THEREFORE, THE PARTIES AGREE AS FOLLOWS:</w:t>
      </w:r>
    </w:p>
    <w:p w14:paraId="0C7694CD" w14:textId="54C8DD28" w:rsidR="00DA63CA" w:rsidRPr="00DA63CA" w:rsidRDefault="00DA63CA" w:rsidP="00DA63CA">
      <w:pPr>
        <w:rPr>
          <w:rFonts w:ascii="Bookman Old Style" w:hAnsi="Bookman Old Style"/>
          <w:b/>
          <w:bCs/>
        </w:rPr>
      </w:pPr>
      <w:r w:rsidRPr="00DA63CA">
        <w:rPr>
          <w:rFonts w:ascii="Bookman Old Style" w:hAnsi="Bookman Old Style"/>
          <w:b/>
          <w:bCs/>
        </w:rPr>
        <w:t>1. SUBSCRIPTION TO SHARES</w:t>
      </w:r>
    </w:p>
    <w:p w14:paraId="3C3742C2" w14:textId="6A1DDE81" w:rsidR="00DA63CA" w:rsidRPr="00A25EFF" w:rsidRDefault="00DA63CA" w:rsidP="00DA63CA">
      <w:pPr>
        <w:jc w:val="both"/>
        <w:rPr>
          <w:rFonts w:ascii="Bookman Old Style" w:hAnsi="Bookman Old Style"/>
        </w:rPr>
      </w:pPr>
      <w:r w:rsidRPr="00DA63CA">
        <w:rPr>
          <w:rFonts w:ascii="Bookman Old Style" w:hAnsi="Bookman Old Style"/>
        </w:rPr>
        <w:t xml:space="preserve">a) The Investor agrees to subscribe to, </w:t>
      </w:r>
      <w:r w:rsidRPr="00A25EFF">
        <w:rPr>
          <w:rFonts w:ascii="Bookman Old Style" w:hAnsi="Bookman Old Style"/>
        </w:rPr>
        <w:t xml:space="preserve">and the Company agrees to issue and allot to the Investor, _______ (________) fully paid-up equity shares of face value </w:t>
      </w:r>
      <w:r w:rsidRPr="00A25EFF">
        <w:rPr>
          <w:rFonts w:ascii="Times New Roman" w:hAnsi="Times New Roman" w:cs="Times New Roman"/>
        </w:rPr>
        <w:t>₹</w:t>
      </w:r>
      <w:r w:rsidRPr="00A25EFF">
        <w:rPr>
          <w:rFonts w:ascii="Bookman Old Style" w:hAnsi="Bookman Old Style"/>
        </w:rPr>
        <w:t>_____ each (</w:t>
      </w:r>
      <w:r w:rsidRPr="00A25EFF">
        <w:rPr>
          <w:rFonts w:ascii="Bookman Old Style" w:hAnsi="Bookman Old Style" w:cs="Bookman Old Style"/>
        </w:rPr>
        <w:t>“</w:t>
      </w:r>
      <w:r w:rsidRPr="00A25EFF">
        <w:rPr>
          <w:rFonts w:ascii="Bookman Old Style" w:hAnsi="Bookman Old Style"/>
        </w:rPr>
        <w:t>Subscription Shares</w:t>
      </w:r>
      <w:r w:rsidRPr="00A25EFF">
        <w:rPr>
          <w:rFonts w:ascii="Bookman Old Style" w:hAnsi="Bookman Old Style" w:cs="Bookman Old Style"/>
        </w:rPr>
        <w:t>”</w:t>
      </w:r>
      <w:r w:rsidRPr="00A25EFF">
        <w:rPr>
          <w:rFonts w:ascii="Bookman Old Style" w:hAnsi="Bookman Old Style"/>
        </w:rPr>
        <w:t xml:space="preserve">) at a price of </w:t>
      </w:r>
      <w:r w:rsidRPr="00A25EFF">
        <w:rPr>
          <w:rFonts w:ascii="Times New Roman" w:hAnsi="Times New Roman" w:cs="Times New Roman"/>
        </w:rPr>
        <w:t>₹</w:t>
      </w:r>
      <w:r w:rsidRPr="00A25EFF">
        <w:rPr>
          <w:rFonts w:ascii="Bookman Old Style" w:hAnsi="Bookman Old Style"/>
        </w:rPr>
        <w:t xml:space="preserve">________ per share (including premium of </w:t>
      </w:r>
      <w:r w:rsidRPr="00A25EFF">
        <w:rPr>
          <w:rFonts w:ascii="Times New Roman" w:hAnsi="Times New Roman" w:cs="Times New Roman"/>
        </w:rPr>
        <w:t>₹</w:t>
      </w:r>
      <w:r w:rsidRPr="00A25EFF">
        <w:rPr>
          <w:rFonts w:ascii="Bookman Old Style" w:hAnsi="Bookman Old Style"/>
        </w:rPr>
        <w:t>__).</w:t>
      </w:r>
      <w:r w:rsidRPr="00A25EFF">
        <w:rPr>
          <w:rFonts w:ascii="Bookman Old Style" w:hAnsi="Bookman Old Style"/>
        </w:rPr>
        <w:br/>
        <w:t xml:space="preserve">b) The aggregate consideration for the Subscription Shares shall be </w:t>
      </w:r>
      <w:r w:rsidRPr="00A25EFF">
        <w:rPr>
          <w:rFonts w:ascii="Times New Roman" w:hAnsi="Times New Roman" w:cs="Times New Roman"/>
        </w:rPr>
        <w:t>₹</w:t>
      </w:r>
      <w:r w:rsidRPr="00A25EFF">
        <w:rPr>
          <w:rFonts w:ascii="Bookman Old Style" w:hAnsi="Bookman Old Style"/>
        </w:rPr>
        <w:t>___________ (“Subscription Amount”).</w:t>
      </w:r>
    </w:p>
    <w:p w14:paraId="2F08CE7D" w14:textId="7CD68BB3" w:rsidR="00DA63CA" w:rsidRPr="00DA63CA" w:rsidRDefault="00DA63CA" w:rsidP="00DA63CA">
      <w:pPr>
        <w:rPr>
          <w:rFonts w:ascii="Bookman Old Style" w:hAnsi="Bookman Old Style"/>
          <w:b/>
          <w:bCs/>
        </w:rPr>
      </w:pPr>
      <w:r w:rsidRPr="00DA63CA">
        <w:rPr>
          <w:rFonts w:ascii="Bookman Old Style" w:hAnsi="Bookman Old Style"/>
          <w:b/>
          <w:bCs/>
        </w:rPr>
        <w:lastRenderedPageBreak/>
        <w:t>2. PAYMENT AND ALLOTMENT</w:t>
      </w:r>
    </w:p>
    <w:p w14:paraId="45D2A63E" w14:textId="533C5DF2" w:rsidR="00DA63CA" w:rsidRPr="00DA63CA" w:rsidRDefault="00DA63CA" w:rsidP="00DA63CA">
      <w:pPr>
        <w:jc w:val="both"/>
        <w:rPr>
          <w:rFonts w:ascii="Bookman Old Style" w:hAnsi="Bookman Old Style"/>
        </w:rPr>
      </w:pPr>
      <w:r w:rsidRPr="00DA63CA">
        <w:rPr>
          <w:rFonts w:ascii="Bookman Old Style" w:hAnsi="Bookman Old Style"/>
        </w:rPr>
        <w:t>a) The Investor shall pay the Subscription Amount on or before _________ (“Closing Date”) through wire transfer / demand draft / cheque / any other mutually agreed method.</w:t>
      </w:r>
      <w:r w:rsidRPr="00DA63CA">
        <w:rPr>
          <w:rFonts w:ascii="Bookman Old Style" w:hAnsi="Bookman Old Style"/>
        </w:rPr>
        <w:br/>
        <w:t>b) Upon receipt of the Subscription Amount, the Company shall allot the Subscription Shares and file necessary forms with the Registrar of Companies under applicable provisions of the Companies Act, 2013.</w:t>
      </w:r>
    </w:p>
    <w:p w14:paraId="3D4062C7" w14:textId="0D20FC39" w:rsidR="00DA63CA" w:rsidRPr="00DA63CA" w:rsidRDefault="00DA63CA" w:rsidP="00DA63CA">
      <w:pPr>
        <w:rPr>
          <w:rFonts w:ascii="Bookman Old Style" w:hAnsi="Bookman Old Style"/>
          <w:b/>
          <w:bCs/>
        </w:rPr>
      </w:pPr>
      <w:r w:rsidRPr="00DA63CA">
        <w:rPr>
          <w:rFonts w:ascii="Bookman Old Style" w:hAnsi="Bookman Old Style"/>
          <w:b/>
          <w:bCs/>
        </w:rPr>
        <w:t>3. REPRESENTATIONS AND WARRANTIES</w:t>
      </w:r>
    </w:p>
    <w:p w14:paraId="6A1A465B" w14:textId="77777777" w:rsidR="00DA63CA" w:rsidRPr="00DA63CA" w:rsidRDefault="00DA63CA" w:rsidP="00DA63CA">
      <w:pPr>
        <w:rPr>
          <w:rFonts w:ascii="Bookman Old Style" w:hAnsi="Bookman Old Style"/>
          <w:b/>
          <w:bCs/>
        </w:rPr>
      </w:pPr>
      <w:r w:rsidRPr="00DA63CA">
        <w:rPr>
          <w:rFonts w:ascii="Bookman Old Style" w:hAnsi="Bookman Old Style"/>
          <w:b/>
          <w:bCs/>
        </w:rPr>
        <w:t>By the Company:</w:t>
      </w:r>
    </w:p>
    <w:p w14:paraId="0D09F7A4" w14:textId="77777777" w:rsidR="00DA63CA" w:rsidRPr="00DA63CA" w:rsidRDefault="00DA63CA" w:rsidP="00DA63CA">
      <w:pPr>
        <w:jc w:val="both"/>
        <w:rPr>
          <w:rFonts w:ascii="Bookman Old Style" w:hAnsi="Bookman Old Style"/>
        </w:rPr>
      </w:pPr>
      <w:r w:rsidRPr="00DA63CA">
        <w:rPr>
          <w:rFonts w:ascii="Bookman Old Style" w:hAnsi="Bookman Old Style"/>
        </w:rPr>
        <w:t>The Company hereby represents and warrants that:</w:t>
      </w:r>
    </w:p>
    <w:p w14:paraId="526DF53E" w14:textId="77777777" w:rsidR="00DA63CA" w:rsidRPr="00DA63CA" w:rsidRDefault="00DA63CA" w:rsidP="00DA63CA">
      <w:pPr>
        <w:numPr>
          <w:ilvl w:val="0"/>
          <w:numId w:val="1"/>
        </w:numPr>
        <w:jc w:val="both"/>
        <w:rPr>
          <w:rFonts w:ascii="Bookman Old Style" w:hAnsi="Bookman Old Style"/>
        </w:rPr>
      </w:pPr>
      <w:r w:rsidRPr="00DA63CA">
        <w:rPr>
          <w:rFonts w:ascii="Bookman Old Style" w:hAnsi="Bookman Old Style"/>
        </w:rPr>
        <w:t>It is a duly incorporated and validly existing company under Indian law;</w:t>
      </w:r>
    </w:p>
    <w:p w14:paraId="5F661ADF" w14:textId="77777777" w:rsidR="00DA63CA" w:rsidRPr="00DA63CA" w:rsidRDefault="00DA63CA" w:rsidP="00DA63CA">
      <w:pPr>
        <w:numPr>
          <w:ilvl w:val="0"/>
          <w:numId w:val="1"/>
        </w:numPr>
        <w:jc w:val="both"/>
        <w:rPr>
          <w:rFonts w:ascii="Bookman Old Style" w:hAnsi="Bookman Old Style"/>
        </w:rPr>
      </w:pPr>
      <w:r w:rsidRPr="00DA63CA">
        <w:rPr>
          <w:rFonts w:ascii="Bookman Old Style" w:hAnsi="Bookman Old Style"/>
        </w:rPr>
        <w:t>It has the necessary corporate approvals to issue the Subscription Shares;</w:t>
      </w:r>
    </w:p>
    <w:p w14:paraId="097EA334" w14:textId="77777777" w:rsidR="00DA63CA" w:rsidRPr="00DA63CA" w:rsidRDefault="00DA63CA" w:rsidP="00DA63CA">
      <w:pPr>
        <w:numPr>
          <w:ilvl w:val="0"/>
          <w:numId w:val="1"/>
        </w:numPr>
        <w:jc w:val="both"/>
        <w:rPr>
          <w:rFonts w:ascii="Bookman Old Style" w:hAnsi="Bookman Old Style"/>
        </w:rPr>
      </w:pPr>
      <w:r w:rsidRPr="00DA63CA">
        <w:rPr>
          <w:rFonts w:ascii="Bookman Old Style" w:hAnsi="Bookman Old Style"/>
        </w:rPr>
        <w:t>It has complied with all applicable laws and regulations.</w:t>
      </w:r>
    </w:p>
    <w:p w14:paraId="5A47C21A" w14:textId="77777777" w:rsidR="00DA63CA" w:rsidRPr="00DA63CA" w:rsidRDefault="00DA63CA" w:rsidP="00DA63CA">
      <w:pPr>
        <w:rPr>
          <w:rFonts w:ascii="Bookman Old Style" w:hAnsi="Bookman Old Style"/>
          <w:b/>
          <w:bCs/>
        </w:rPr>
      </w:pPr>
      <w:r w:rsidRPr="00DA63CA">
        <w:rPr>
          <w:rFonts w:ascii="Bookman Old Style" w:hAnsi="Bookman Old Style"/>
          <w:b/>
          <w:bCs/>
        </w:rPr>
        <w:t>By the Investor:</w:t>
      </w:r>
    </w:p>
    <w:p w14:paraId="0DEE52D7" w14:textId="77777777" w:rsidR="00DA63CA" w:rsidRPr="00DA63CA" w:rsidRDefault="00DA63CA" w:rsidP="00DA63CA">
      <w:pPr>
        <w:jc w:val="both"/>
        <w:rPr>
          <w:rFonts w:ascii="Bookman Old Style" w:hAnsi="Bookman Old Style"/>
        </w:rPr>
      </w:pPr>
      <w:r w:rsidRPr="00DA63CA">
        <w:rPr>
          <w:rFonts w:ascii="Bookman Old Style" w:hAnsi="Bookman Old Style"/>
        </w:rPr>
        <w:t>The Investor represents and warrants that:</w:t>
      </w:r>
    </w:p>
    <w:p w14:paraId="0AECAB18" w14:textId="77777777" w:rsidR="00DA63CA" w:rsidRPr="00DA63CA" w:rsidRDefault="00DA63CA" w:rsidP="00DA63CA">
      <w:pPr>
        <w:numPr>
          <w:ilvl w:val="0"/>
          <w:numId w:val="2"/>
        </w:numPr>
        <w:jc w:val="both"/>
        <w:rPr>
          <w:rFonts w:ascii="Bookman Old Style" w:hAnsi="Bookman Old Style"/>
        </w:rPr>
      </w:pPr>
      <w:r w:rsidRPr="00DA63CA">
        <w:rPr>
          <w:rFonts w:ascii="Bookman Old Style" w:hAnsi="Bookman Old Style"/>
        </w:rPr>
        <w:t>It has the legal right, power, and authority to enter into this Agreement and subscribe to the shares;</w:t>
      </w:r>
    </w:p>
    <w:p w14:paraId="346C78E8" w14:textId="77777777" w:rsidR="00DA63CA" w:rsidRPr="00DA63CA" w:rsidRDefault="00DA63CA" w:rsidP="00DA63CA">
      <w:pPr>
        <w:numPr>
          <w:ilvl w:val="0"/>
          <w:numId w:val="2"/>
        </w:numPr>
        <w:jc w:val="both"/>
        <w:rPr>
          <w:rFonts w:ascii="Bookman Old Style" w:hAnsi="Bookman Old Style"/>
        </w:rPr>
      </w:pPr>
      <w:r w:rsidRPr="00DA63CA">
        <w:rPr>
          <w:rFonts w:ascii="Bookman Old Style" w:hAnsi="Bookman Old Style"/>
        </w:rPr>
        <w:t>It is acquiring the shares for investment purposes only and not for immediate resale;</w:t>
      </w:r>
    </w:p>
    <w:p w14:paraId="52BC531F" w14:textId="4F266796" w:rsidR="00DA63CA" w:rsidRPr="00DA63CA" w:rsidRDefault="00DA63CA" w:rsidP="00DA63CA">
      <w:pPr>
        <w:numPr>
          <w:ilvl w:val="0"/>
          <w:numId w:val="2"/>
        </w:numPr>
        <w:jc w:val="both"/>
        <w:rPr>
          <w:rFonts w:ascii="Bookman Old Style" w:hAnsi="Bookman Old Style"/>
        </w:rPr>
      </w:pPr>
      <w:r w:rsidRPr="00DA63CA">
        <w:rPr>
          <w:rFonts w:ascii="Bookman Old Style" w:hAnsi="Bookman Old Style"/>
        </w:rPr>
        <w:t>It has conducted its own due diligence of the Company.</w:t>
      </w:r>
    </w:p>
    <w:p w14:paraId="1DCDB8AF" w14:textId="514553A5" w:rsidR="00DA63CA" w:rsidRPr="00DA63CA" w:rsidRDefault="00DA63CA" w:rsidP="00DA63CA">
      <w:pPr>
        <w:rPr>
          <w:rFonts w:ascii="Bookman Old Style" w:hAnsi="Bookman Old Style"/>
          <w:b/>
          <w:bCs/>
        </w:rPr>
      </w:pPr>
      <w:r w:rsidRPr="00DA63CA">
        <w:rPr>
          <w:rFonts w:ascii="Bookman Old Style" w:hAnsi="Bookman Old Style"/>
          <w:b/>
          <w:bCs/>
        </w:rPr>
        <w:t>4. CONDITIONS PRECEDENT</w:t>
      </w:r>
    </w:p>
    <w:p w14:paraId="7832E50B" w14:textId="77777777" w:rsidR="00DA63CA" w:rsidRPr="00DA63CA" w:rsidRDefault="00DA63CA" w:rsidP="00DA63CA">
      <w:pPr>
        <w:jc w:val="both"/>
        <w:rPr>
          <w:rFonts w:ascii="Bookman Old Style" w:hAnsi="Bookman Old Style"/>
        </w:rPr>
      </w:pPr>
      <w:r w:rsidRPr="00DA63CA">
        <w:rPr>
          <w:rFonts w:ascii="Bookman Old Style" w:hAnsi="Bookman Old Style"/>
        </w:rPr>
        <w:t xml:space="preserve">The obligations of the Company to issue and of the Investor to subscribe to the Subscription Shares are subject to the </w:t>
      </w:r>
      <w:proofErr w:type="spellStart"/>
      <w:r w:rsidRPr="00DA63CA">
        <w:rPr>
          <w:rFonts w:ascii="Bookman Old Style" w:hAnsi="Bookman Old Style"/>
        </w:rPr>
        <w:t>fulfillment</w:t>
      </w:r>
      <w:proofErr w:type="spellEnd"/>
      <w:r w:rsidRPr="00DA63CA">
        <w:rPr>
          <w:rFonts w:ascii="Bookman Old Style" w:hAnsi="Bookman Old Style"/>
        </w:rPr>
        <w:t xml:space="preserve"> of the following conditions prior to the Closing Date:</w:t>
      </w:r>
    </w:p>
    <w:p w14:paraId="5389BE2C" w14:textId="77777777" w:rsidR="00DA63CA" w:rsidRPr="00DA63CA" w:rsidRDefault="00DA63CA" w:rsidP="00DA63CA">
      <w:pPr>
        <w:numPr>
          <w:ilvl w:val="0"/>
          <w:numId w:val="3"/>
        </w:numPr>
        <w:jc w:val="both"/>
        <w:rPr>
          <w:rFonts w:ascii="Bookman Old Style" w:hAnsi="Bookman Old Style"/>
        </w:rPr>
      </w:pPr>
      <w:r w:rsidRPr="00DA63CA">
        <w:rPr>
          <w:rFonts w:ascii="Bookman Old Style" w:hAnsi="Bookman Old Style"/>
        </w:rPr>
        <w:t>Receipt of all necessary shareholder and board approvals;</w:t>
      </w:r>
    </w:p>
    <w:p w14:paraId="66517C78" w14:textId="77777777" w:rsidR="00DA63CA" w:rsidRPr="00DA63CA" w:rsidRDefault="00DA63CA" w:rsidP="00DA63CA">
      <w:pPr>
        <w:numPr>
          <w:ilvl w:val="0"/>
          <w:numId w:val="3"/>
        </w:numPr>
        <w:jc w:val="both"/>
        <w:rPr>
          <w:rFonts w:ascii="Bookman Old Style" w:hAnsi="Bookman Old Style"/>
        </w:rPr>
      </w:pPr>
      <w:r w:rsidRPr="00DA63CA">
        <w:rPr>
          <w:rFonts w:ascii="Bookman Old Style" w:hAnsi="Bookman Old Style"/>
        </w:rPr>
        <w:t>No material adverse change in the business or financial condition of the Company;</w:t>
      </w:r>
    </w:p>
    <w:p w14:paraId="5F20E34E" w14:textId="77777777" w:rsidR="00DA63CA" w:rsidRPr="00DA63CA" w:rsidRDefault="00DA63CA" w:rsidP="00DA63CA">
      <w:pPr>
        <w:numPr>
          <w:ilvl w:val="0"/>
          <w:numId w:val="3"/>
        </w:numPr>
        <w:jc w:val="both"/>
        <w:rPr>
          <w:rFonts w:ascii="Bookman Old Style" w:hAnsi="Bookman Old Style"/>
        </w:rPr>
      </w:pPr>
      <w:r w:rsidRPr="00DA63CA">
        <w:rPr>
          <w:rFonts w:ascii="Bookman Old Style" w:hAnsi="Bookman Old Style"/>
        </w:rPr>
        <w:t>Compliance with applicable statutory and regulatory filings.</w:t>
      </w:r>
    </w:p>
    <w:p w14:paraId="0BBD0DC4" w14:textId="789FE212" w:rsidR="00DA63CA" w:rsidRPr="00DA63CA" w:rsidRDefault="00DA63CA" w:rsidP="00DA63CA">
      <w:pPr>
        <w:rPr>
          <w:rFonts w:ascii="Bookman Old Style" w:hAnsi="Bookman Old Style"/>
          <w:b/>
          <w:bCs/>
        </w:rPr>
      </w:pPr>
      <w:r w:rsidRPr="00DA63CA">
        <w:rPr>
          <w:rFonts w:ascii="Bookman Old Style" w:hAnsi="Bookman Old Style"/>
          <w:b/>
          <w:bCs/>
        </w:rPr>
        <w:t>5. COVENANTS</w:t>
      </w:r>
    </w:p>
    <w:p w14:paraId="6EC5D74A" w14:textId="77777777" w:rsidR="00DA63CA" w:rsidRPr="00DA63CA" w:rsidRDefault="00DA63CA" w:rsidP="00DA63CA">
      <w:pPr>
        <w:jc w:val="both"/>
        <w:rPr>
          <w:rFonts w:ascii="Bookman Old Style" w:hAnsi="Bookman Old Style"/>
        </w:rPr>
      </w:pPr>
      <w:r w:rsidRPr="00DA63CA">
        <w:rPr>
          <w:rFonts w:ascii="Bookman Old Style" w:hAnsi="Bookman Old Style"/>
        </w:rPr>
        <w:t>The Company agrees that until the Closing Date:</w:t>
      </w:r>
    </w:p>
    <w:p w14:paraId="36E12FD7" w14:textId="77777777" w:rsidR="00DA63CA" w:rsidRPr="00DA63CA" w:rsidRDefault="00DA63CA" w:rsidP="00DA63CA">
      <w:pPr>
        <w:numPr>
          <w:ilvl w:val="0"/>
          <w:numId w:val="4"/>
        </w:numPr>
        <w:jc w:val="both"/>
        <w:rPr>
          <w:rFonts w:ascii="Bookman Old Style" w:hAnsi="Bookman Old Style"/>
        </w:rPr>
      </w:pPr>
      <w:r w:rsidRPr="00DA63CA">
        <w:rPr>
          <w:rFonts w:ascii="Bookman Old Style" w:hAnsi="Bookman Old Style"/>
        </w:rPr>
        <w:t>It shall conduct its business in the ordinary course;</w:t>
      </w:r>
    </w:p>
    <w:p w14:paraId="77F50B9E" w14:textId="77777777" w:rsidR="00DA63CA" w:rsidRPr="00DA63CA" w:rsidRDefault="00DA63CA" w:rsidP="00DA63CA">
      <w:pPr>
        <w:numPr>
          <w:ilvl w:val="0"/>
          <w:numId w:val="4"/>
        </w:numPr>
        <w:jc w:val="both"/>
        <w:rPr>
          <w:rFonts w:ascii="Bookman Old Style" w:hAnsi="Bookman Old Style"/>
        </w:rPr>
      </w:pPr>
      <w:r w:rsidRPr="00DA63CA">
        <w:rPr>
          <w:rFonts w:ascii="Bookman Old Style" w:hAnsi="Bookman Old Style"/>
        </w:rPr>
        <w:lastRenderedPageBreak/>
        <w:t>It shall not alter its capital structure without the Investor’s prior written consent;</w:t>
      </w:r>
    </w:p>
    <w:p w14:paraId="332B69D7" w14:textId="6784671F" w:rsidR="00DA63CA" w:rsidRPr="00DA63CA" w:rsidRDefault="00DA63CA" w:rsidP="00DA63CA">
      <w:pPr>
        <w:numPr>
          <w:ilvl w:val="0"/>
          <w:numId w:val="4"/>
        </w:numPr>
        <w:jc w:val="both"/>
        <w:rPr>
          <w:rFonts w:ascii="Bookman Old Style" w:hAnsi="Bookman Old Style"/>
        </w:rPr>
      </w:pPr>
      <w:r w:rsidRPr="00DA63CA">
        <w:rPr>
          <w:rFonts w:ascii="Bookman Old Style" w:hAnsi="Bookman Old Style"/>
        </w:rPr>
        <w:t>It shall provide the Investor access to relevant information regarding the Company.</w:t>
      </w:r>
    </w:p>
    <w:p w14:paraId="23881FCB" w14:textId="441959A4" w:rsidR="00DA63CA" w:rsidRPr="00DA63CA" w:rsidRDefault="00DA63CA" w:rsidP="00DA63CA">
      <w:pPr>
        <w:rPr>
          <w:rFonts w:ascii="Bookman Old Style" w:hAnsi="Bookman Old Style"/>
          <w:b/>
          <w:bCs/>
        </w:rPr>
      </w:pPr>
      <w:r w:rsidRPr="00DA63CA">
        <w:rPr>
          <w:rFonts w:ascii="Bookman Old Style" w:hAnsi="Bookman Old Style"/>
          <w:b/>
          <w:bCs/>
        </w:rPr>
        <w:t>6. GOVERNING LAW AND JURISDICTION</w:t>
      </w:r>
    </w:p>
    <w:p w14:paraId="38387B8C" w14:textId="77777777" w:rsidR="00DA63CA" w:rsidRPr="00DA63CA" w:rsidRDefault="00DA63CA" w:rsidP="00DA63CA">
      <w:pPr>
        <w:jc w:val="both"/>
        <w:rPr>
          <w:rFonts w:ascii="Bookman Old Style" w:hAnsi="Bookman Old Style"/>
        </w:rPr>
      </w:pPr>
      <w:r w:rsidRPr="00DA63CA">
        <w:rPr>
          <w:rFonts w:ascii="Bookman Old Style" w:hAnsi="Bookman Old Style"/>
        </w:rPr>
        <w:t>This Agreement shall be governed by and construed in accordance with the laws of India. Any dispute arising out of or in connection with this Agreement shall be subject to the exclusive jurisdiction of the courts at _______________.</w:t>
      </w:r>
    </w:p>
    <w:p w14:paraId="69E88AAA" w14:textId="1C066E78" w:rsidR="00DA63CA" w:rsidRPr="00DA63CA" w:rsidRDefault="00DA63CA" w:rsidP="00DA63CA">
      <w:pPr>
        <w:rPr>
          <w:rFonts w:ascii="Bookman Old Style" w:hAnsi="Bookman Old Style"/>
          <w:b/>
          <w:bCs/>
        </w:rPr>
      </w:pPr>
      <w:r w:rsidRPr="00DA63CA">
        <w:rPr>
          <w:rFonts w:ascii="Bookman Old Style" w:hAnsi="Bookman Old Style"/>
          <w:b/>
          <w:bCs/>
        </w:rPr>
        <w:t>7. MISCELLANEOUS</w:t>
      </w:r>
    </w:p>
    <w:p w14:paraId="77C0933F" w14:textId="53FC1873" w:rsidR="00DA63CA" w:rsidRPr="00DA63CA" w:rsidRDefault="00DA63CA" w:rsidP="00454659">
      <w:pPr>
        <w:jc w:val="both"/>
        <w:rPr>
          <w:rFonts w:ascii="Bookman Old Style" w:hAnsi="Bookman Old Style"/>
        </w:rPr>
      </w:pPr>
      <w:r w:rsidRPr="00DA63CA">
        <w:rPr>
          <w:rFonts w:ascii="Bookman Old Style" w:hAnsi="Bookman Old Style"/>
        </w:rPr>
        <w:t xml:space="preserve">a) </w:t>
      </w:r>
      <w:r w:rsidRPr="00DA63CA">
        <w:rPr>
          <w:rFonts w:ascii="Bookman Old Style" w:hAnsi="Bookman Old Style"/>
          <w:b/>
          <w:bCs/>
        </w:rPr>
        <w:t>Entire Agreement:</w:t>
      </w:r>
      <w:r w:rsidRPr="00DA63CA">
        <w:rPr>
          <w:rFonts w:ascii="Bookman Old Style" w:hAnsi="Bookman Old Style"/>
        </w:rPr>
        <w:t xml:space="preserve"> This Agreement constitutes the entire understanding between the Parties relating to the subject matter herein.</w:t>
      </w:r>
      <w:r w:rsidRPr="00DA63CA">
        <w:rPr>
          <w:rFonts w:ascii="Bookman Old Style" w:hAnsi="Bookman Old Style"/>
        </w:rPr>
        <w:br/>
        <w:t xml:space="preserve">b) </w:t>
      </w:r>
      <w:r w:rsidRPr="00DA63CA">
        <w:rPr>
          <w:rFonts w:ascii="Bookman Old Style" w:hAnsi="Bookman Old Style"/>
          <w:b/>
          <w:bCs/>
        </w:rPr>
        <w:t>Amendment:</w:t>
      </w:r>
      <w:r w:rsidRPr="00DA63CA">
        <w:rPr>
          <w:rFonts w:ascii="Bookman Old Style" w:hAnsi="Bookman Old Style"/>
        </w:rPr>
        <w:t xml:space="preserve"> Any amendment shall be in writing and signed by both Parties.</w:t>
      </w:r>
      <w:r w:rsidRPr="00DA63CA">
        <w:rPr>
          <w:rFonts w:ascii="Bookman Old Style" w:hAnsi="Bookman Old Style"/>
        </w:rPr>
        <w:br/>
        <w:t xml:space="preserve">c) </w:t>
      </w:r>
      <w:r w:rsidRPr="00DA63CA">
        <w:rPr>
          <w:rFonts w:ascii="Bookman Old Style" w:hAnsi="Bookman Old Style"/>
          <w:b/>
          <w:bCs/>
        </w:rPr>
        <w:t>Severability:</w:t>
      </w:r>
      <w:r w:rsidRPr="00DA63CA">
        <w:rPr>
          <w:rFonts w:ascii="Bookman Old Style" w:hAnsi="Bookman Old Style"/>
        </w:rPr>
        <w:t xml:space="preserve"> If any provision of this Agreement is held to be invalid, the remainder shall remain in effect.</w:t>
      </w:r>
      <w:r w:rsidRPr="00DA63CA">
        <w:rPr>
          <w:rFonts w:ascii="Bookman Old Style" w:hAnsi="Bookman Old Style"/>
        </w:rPr>
        <w:br/>
        <w:t xml:space="preserve">d) </w:t>
      </w:r>
      <w:r w:rsidRPr="00DA63CA">
        <w:rPr>
          <w:rFonts w:ascii="Bookman Old Style" w:hAnsi="Bookman Old Style"/>
          <w:b/>
          <w:bCs/>
        </w:rPr>
        <w:t>Counterparts:</w:t>
      </w:r>
      <w:r w:rsidRPr="00DA63CA">
        <w:rPr>
          <w:rFonts w:ascii="Bookman Old Style" w:hAnsi="Bookman Old Style"/>
        </w:rPr>
        <w:t xml:space="preserve"> This Agreement may be executed in counterparts, each of which shall be deemed an original.</w:t>
      </w:r>
    </w:p>
    <w:p w14:paraId="31DDC8F4" w14:textId="77777777" w:rsidR="00DA63CA" w:rsidRPr="00DA63CA" w:rsidRDefault="00DA63CA" w:rsidP="00454659">
      <w:pPr>
        <w:jc w:val="both"/>
        <w:rPr>
          <w:rFonts w:ascii="Bookman Old Style" w:hAnsi="Bookman Old Style"/>
        </w:rPr>
      </w:pPr>
      <w:r w:rsidRPr="00DA63CA">
        <w:rPr>
          <w:rFonts w:ascii="Bookman Old Style" w:hAnsi="Bookman Old Style"/>
          <w:b/>
          <w:bCs/>
        </w:rPr>
        <w:t>IN WITNESS WHEREOF</w:t>
      </w:r>
      <w:r w:rsidRPr="00DA63CA">
        <w:rPr>
          <w:rFonts w:ascii="Bookman Old Style" w:hAnsi="Bookman Old Style"/>
        </w:rPr>
        <w:t>, the Parties have executed this Share Subscription Agreement on the date first written above.</w:t>
      </w:r>
    </w:p>
    <w:p w14:paraId="6E2883E3" w14:textId="43E4DA9E" w:rsidR="00DA63CA" w:rsidRPr="00DA63CA" w:rsidRDefault="00DA63CA" w:rsidP="00DA63CA">
      <w:pPr>
        <w:rPr>
          <w:rFonts w:ascii="Bookman Old Style" w:hAnsi="Bookman Old Style"/>
        </w:rPr>
      </w:pPr>
      <w:r w:rsidRPr="00DA63CA">
        <w:rPr>
          <w:rFonts w:ascii="Bookman Old Style" w:hAnsi="Bookman Old Style"/>
          <w:b/>
          <w:bCs/>
        </w:rPr>
        <w:t>For M/s. XXX (Company)</w:t>
      </w:r>
    </w:p>
    <w:p w14:paraId="23588CFC" w14:textId="77777777" w:rsidR="00DA63CA" w:rsidRPr="00DA63CA" w:rsidRDefault="00DA63CA" w:rsidP="00DA63CA">
      <w:pPr>
        <w:rPr>
          <w:rFonts w:ascii="Bookman Old Style" w:hAnsi="Bookman Old Style"/>
        </w:rPr>
      </w:pPr>
      <w:r w:rsidRPr="00DA63CA">
        <w:rPr>
          <w:rFonts w:ascii="Bookman Old Style" w:hAnsi="Bookman Old Style"/>
        </w:rPr>
        <w:t>(Authorised Signatory)</w:t>
      </w:r>
      <w:r w:rsidRPr="00DA63CA">
        <w:rPr>
          <w:rFonts w:ascii="Bookman Old Style" w:hAnsi="Bookman Old Style"/>
        </w:rPr>
        <w:br/>
        <w:t>Name:</w:t>
      </w:r>
      <w:r w:rsidRPr="00DA63CA">
        <w:rPr>
          <w:rFonts w:ascii="Bookman Old Style" w:hAnsi="Bookman Old Style"/>
        </w:rPr>
        <w:br/>
        <w:t>Designation:</w:t>
      </w:r>
    </w:p>
    <w:p w14:paraId="0F02D271" w14:textId="0256EA4B" w:rsidR="00DA63CA" w:rsidRPr="00DA63CA" w:rsidRDefault="00DA63CA" w:rsidP="00DA63CA">
      <w:pPr>
        <w:rPr>
          <w:rFonts w:ascii="Bookman Old Style" w:hAnsi="Bookman Old Style"/>
        </w:rPr>
      </w:pPr>
      <w:r w:rsidRPr="00DA63CA">
        <w:rPr>
          <w:rFonts w:ascii="Bookman Old Style" w:hAnsi="Bookman Old Style"/>
          <w:b/>
          <w:bCs/>
        </w:rPr>
        <w:t>For M/s. YYY (Investor)</w:t>
      </w:r>
    </w:p>
    <w:p w14:paraId="65549E2E" w14:textId="7C36AC8C" w:rsidR="00DA63CA" w:rsidRPr="00DA63CA" w:rsidRDefault="00DA63CA" w:rsidP="00DA63CA">
      <w:pPr>
        <w:rPr>
          <w:rFonts w:ascii="Bookman Old Style" w:hAnsi="Bookman Old Style"/>
        </w:rPr>
      </w:pPr>
      <w:r w:rsidRPr="00DA63CA">
        <w:rPr>
          <w:rFonts w:ascii="Bookman Old Style" w:hAnsi="Bookman Old Style"/>
        </w:rPr>
        <w:t>(Authorised Signatory)</w:t>
      </w:r>
      <w:r w:rsidRPr="00DA63CA">
        <w:rPr>
          <w:rFonts w:ascii="Bookman Old Style" w:hAnsi="Bookman Old Style"/>
        </w:rPr>
        <w:br/>
        <w:t>Name:</w:t>
      </w:r>
      <w:r w:rsidRPr="00DA63CA">
        <w:rPr>
          <w:rFonts w:ascii="Bookman Old Style" w:hAnsi="Bookman Old Style"/>
        </w:rPr>
        <w:br/>
        <w:t>Designation:</w:t>
      </w:r>
    </w:p>
    <w:p w14:paraId="40513E94" w14:textId="77777777" w:rsidR="001558C2" w:rsidRPr="00DA63CA" w:rsidRDefault="001558C2">
      <w:pPr>
        <w:rPr>
          <w:rFonts w:ascii="Bookman Old Style" w:hAnsi="Bookman Old Style"/>
        </w:rPr>
      </w:pPr>
    </w:p>
    <w:sectPr w:rsidR="001558C2" w:rsidRPr="00DA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3FF"/>
    <w:multiLevelType w:val="multilevel"/>
    <w:tmpl w:val="141E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951D8"/>
    <w:multiLevelType w:val="multilevel"/>
    <w:tmpl w:val="3D36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27F73"/>
    <w:multiLevelType w:val="multilevel"/>
    <w:tmpl w:val="861E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0578B"/>
    <w:multiLevelType w:val="multilevel"/>
    <w:tmpl w:val="6FB8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720698">
    <w:abstractNumId w:val="1"/>
  </w:num>
  <w:num w:numId="2" w16cid:durableId="1213469331">
    <w:abstractNumId w:val="3"/>
  </w:num>
  <w:num w:numId="3" w16cid:durableId="1766070212">
    <w:abstractNumId w:val="2"/>
  </w:num>
  <w:num w:numId="4" w16cid:durableId="73924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C2"/>
    <w:rsid w:val="001558C2"/>
    <w:rsid w:val="00454659"/>
    <w:rsid w:val="00562FB2"/>
    <w:rsid w:val="00697DE1"/>
    <w:rsid w:val="00762BDA"/>
    <w:rsid w:val="00A25EFF"/>
    <w:rsid w:val="00DA63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B899"/>
  <w15:chartTrackingRefBased/>
  <w15:docId w15:val="{C10ED52B-BD9C-41F4-8AE7-ABC227D6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8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8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8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8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8C2"/>
    <w:rPr>
      <w:rFonts w:eastAsiaTheme="majorEastAsia" w:cstheme="majorBidi"/>
      <w:color w:val="272727" w:themeColor="text1" w:themeTint="D8"/>
    </w:rPr>
  </w:style>
  <w:style w:type="paragraph" w:styleId="Title">
    <w:name w:val="Title"/>
    <w:basedOn w:val="Normal"/>
    <w:next w:val="Normal"/>
    <w:link w:val="TitleChar"/>
    <w:uiPriority w:val="10"/>
    <w:qFormat/>
    <w:rsid w:val="00155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8C2"/>
    <w:pPr>
      <w:spacing w:before="160"/>
      <w:jc w:val="center"/>
    </w:pPr>
    <w:rPr>
      <w:i/>
      <w:iCs/>
      <w:color w:val="404040" w:themeColor="text1" w:themeTint="BF"/>
    </w:rPr>
  </w:style>
  <w:style w:type="character" w:customStyle="1" w:styleId="QuoteChar">
    <w:name w:val="Quote Char"/>
    <w:basedOn w:val="DefaultParagraphFont"/>
    <w:link w:val="Quote"/>
    <w:uiPriority w:val="29"/>
    <w:rsid w:val="001558C2"/>
    <w:rPr>
      <w:i/>
      <w:iCs/>
      <w:color w:val="404040" w:themeColor="text1" w:themeTint="BF"/>
    </w:rPr>
  </w:style>
  <w:style w:type="paragraph" w:styleId="ListParagraph">
    <w:name w:val="List Paragraph"/>
    <w:basedOn w:val="Normal"/>
    <w:uiPriority w:val="34"/>
    <w:qFormat/>
    <w:rsid w:val="001558C2"/>
    <w:pPr>
      <w:ind w:left="720"/>
      <w:contextualSpacing/>
    </w:pPr>
  </w:style>
  <w:style w:type="character" w:styleId="IntenseEmphasis">
    <w:name w:val="Intense Emphasis"/>
    <w:basedOn w:val="DefaultParagraphFont"/>
    <w:uiPriority w:val="21"/>
    <w:qFormat/>
    <w:rsid w:val="001558C2"/>
    <w:rPr>
      <w:i/>
      <w:iCs/>
      <w:color w:val="2F5496" w:themeColor="accent1" w:themeShade="BF"/>
    </w:rPr>
  </w:style>
  <w:style w:type="paragraph" w:styleId="IntenseQuote">
    <w:name w:val="Intense Quote"/>
    <w:basedOn w:val="Normal"/>
    <w:next w:val="Normal"/>
    <w:link w:val="IntenseQuoteChar"/>
    <w:uiPriority w:val="30"/>
    <w:qFormat/>
    <w:rsid w:val="00155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8C2"/>
    <w:rPr>
      <w:i/>
      <w:iCs/>
      <w:color w:val="2F5496" w:themeColor="accent1" w:themeShade="BF"/>
    </w:rPr>
  </w:style>
  <w:style w:type="character" w:styleId="IntenseReference">
    <w:name w:val="Intense Reference"/>
    <w:basedOn w:val="DefaultParagraphFont"/>
    <w:uiPriority w:val="32"/>
    <w:qFormat/>
    <w:rsid w:val="001558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11225">
      <w:bodyDiv w:val="1"/>
      <w:marLeft w:val="0"/>
      <w:marRight w:val="0"/>
      <w:marTop w:val="0"/>
      <w:marBottom w:val="0"/>
      <w:divBdr>
        <w:top w:val="none" w:sz="0" w:space="0" w:color="auto"/>
        <w:left w:val="none" w:sz="0" w:space="0" w:color="auto"/>
        <w:bottom w:val="none" w:sz="0" w:space="0" w:color="auto"/>
        <w:right w:val="none" w:sz="0" w:space="0" w:color="auto"/>
      </w:divBdr>
    </w:div>
    <w:div w:id="206459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2025-06-09T11:15:00Z</dcterms:created>
  <dcterms:modified xsi:type="dcterms:W3CDTF">2025-06-16T09:04:00Z</dcterms:modified>
</cp:coreProperties>
</file>